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2FF7C" w14:textId="630101D3" w:rsidR="009C1F21" w:rsidRPr="000A6D0B" w:rsidRDefault="00D7224F" w:rsidP="008A3C30">
      <w:pPr>
        <w:spacing w:line="276" w:lineRule="auto"/>
        <w:jc w:val="both"/>
        <w:rPr>
          <w:rFonts w:ascii="Verdana" w:hAnsi="Verdana"/>
          <w:b/>
        </w:rPr>
      </w:pPr>
      <w:r w:rsidRPr="000A6D0B">
        <w:rPr>
          <w:rFonts w:ascii="Verdana" w:hAnsi="Verdana"/>
          <w:b/>
        </w:rPr>
        <w:t>Rozbudowa</w:t>
      </w:r>
      <w:r w:rsidR="00E632ED" w:rsidRPr="000A6D0B">
        <w:rPr>
          <w:rFonts w:ascii="Verdana" w:hAnsi="Verdana"/>
          <w:b/>
        </w:rPr>
        <w:t xml:space="preserve"> </w:t>
      </w:r>
      <w:r w:rsidR="00B617C1" w:rsidRPr="000A6D0B">
        <w:rPr>
          <w:rFonts w:ascii="Verdana" w:hAnsi="Verdana"/>
          <w:b/>
        </w:rPr>
        <w:t xml:space="preserve">anglojęzycznej </w:t>
      </w:r>
      <w:r w:rsidR="00E632ED" w:rsidRPr="000A6D0B">
        <w:rPr>
          <w:rFonts w:ascii="Verdana" w:hAnsi="Verdana"/>
          <w:b/>
        </w:rPr>
        <w:t xml:space="preserve">aplikacji mobilnej </w:t>
      </w:r>
      <w:proofErr w:type="spellStart"/>
      <w:r w:rsidR="00E632ED" w:rsidRPr="000A6D0B">
        <w:rPr>
          <w:rFonts w:ascii="Verdana" w:hAnsi="Verdana"/>
          <w:b/>
        </w:rPr>
        <w:t>myMUB</w:t>
      </w:r>
      <w:proofErr w:type="spellEnd"/>
      <w:r w:rsidR="00E632ED" w:rsidRPr="000A6D0B">
        <w:rPr>
          <w:rFonts w:ascii="Verdana" w:hAnsi="Verdana"/>
          <w:b/>
        </w:rPr>
        <w:t xml:space="preserve"> na smartfony z przeznaczeniem dla studentów zagranicznych U</w:t>
      </w:r>
      <w:r w:rsidR="00206CE9" w:rsidRPr="000A6D0B">
        <w:rPr>
          <w:rFonts w:ascii="Verdana" w:hAnsi="Verdana"/>
          <w:b/>
        </w:rPr>
        <w:t>niwersytetu Medycznego w Białymstoku</w:t>
      </w:r>
      <w:r w:rsidR="00C31E37" w:rsidRPr="000A6D0B">
        <w:rPr>
          <w:rFonts w:ascii="Verdana" w:hAnsi="Verdana"/>
          <w:b/>
        </w:rPr>
        <w:t xml:space="preserve">, </w:t>
      </w:r>
      <w:r w:rsidR="00E632ED" w:rsidRPr="000A6D0B">
        <w:rPr>
          <w:rFonts w:ascii="Verdana" w:hAnsi="Verdana"/>
          <w:b/>
        </w:rPr>
        <w:t>naukowców zagranicznych i innych gości przy</w:t>
      </w:r>
      <w:r w:rsidR="00B363DC" w:rsidRPr="000A6D0B">
        <w:rPr>
          <w:rFonts w:ascii="Verdana" w:hAnsi="Verdana"/>
          <w:b/>
        </w:rPr>
        <w:t>jeżdżających</w:t>
      </w:r>
      <w:r w:rsidR="00C31E37" w:rsidRPr="000A6D0B">
        <w:rPr>
          <w:rFonts w:ascii="Verdana" w:hAnsi="Verdana"/>
          <w:b/>
        </w:rPr>
        <w:t xml:space="preserve"> na UMB</w:t>
      </w:r>
      <w:r w:rsidR="00B363DC" w:rsidRPr="000A6D0B">
        <w:rPr>
          <w:rFonts w:ascii="Verdana" w:hAnsi="Verdana"/>
          <w:b/>
        </w:rPr>
        <w:t xml:space="preserve"> z zagranicy</w:t>
      </w:r>
    </w:p>
    <w:p w14:paraId="1136767E" w14:textId="77777777" w:rsidR="00E632ED" w:rsidRPr="000A6D0B" w:rsidRDefault="00E632ED" w:rsidP="008A3C30">
      <w:pPr>
        <w:spacing w:line="276" w:lineRule="auto"/>
        <w:rPr>
          <w:rFonts w:ascii="Verdana" w:hAnsi="Verdana"/>
          <w:b/>
          <w:sz w:val="18"/>
          <w:szCs w:val="18"/>
          <w:highlight w:val="yellow"/>
        </w:rPr>
      </w:pPr>
    </w:p>
    <w:p w14:paraId="55BFECF2" w14:textId="69B99FDB" w:rsidR="009C1F21" w:rsidRPr="000A6D0B" w:rsidRDefault="009C1F21" w:rsidP="008A3C30">
      <w:pPr>
        <w:spacing w:line="276" w:lineRule="auto"/>
        <w:rPr>
          <w:rFonts w:ascii="Verdana" w:hAnsi="Verdana"/>
          <w:b/>
          <w:sz w:val="18"/>
          <w:szCs w:val="18"/>
        </w:rPr>
      </w:pPr>
      <w:r w:rsidRPr="000A6D0B">
        <w:rPr>
          <w:rFonts w:ascii="Verdana" w:hAnsi="Verdana"/>
          <w:b/>
          <w:sz w:val="18"/>
          <w:szCs w:val="18"/>
        </w:rPr>
        <w:t>Nr sprawy:</w:t>
      </w:r>
    </w:p>
    <w:p w14:paraId="2B269E8D" w14:textId="77777777" w:rsidR="000F556A" w:rsidRPr="000A6D0B" w:rsidRDefault="000F556A" w:rsidP="008A3C30">
      <w:pPr>
        <w:spacing w:line="276" w:lineRule="auto"/>
        <w:rPr>
          <w:rFonts w:ascii="Verdana" w:hAnsi="Verdana"/>
          <w:color w:val="FF0000"/>
          <w:sz w:val="18"/>
          <w:szCs w:val="18"/>
          <w:highlight w:val="yellow"/>
        </w:rPr>
      </w:pPr>
    </w:p>
    <w:p w14:paraId="5EEB32CD" w14:textId="7FC0E64E" w:rsidR="009A2FAC" w:rsidRPr="000A6D0B" w:rsidRDefault="0035559B" w:rsidP="008A3C30">
      <w:pPr>
        <w:spacing w:line="276" w:lineRule="auto"/>
        <w:rPr>
          <w:rFonts w:ascii="Verdana" w:hAnsi="Verdana"/>
          <w:sz w:val="18"/>
          <w:szCs w:val="18"/>
        </w:rPr>
      </w:pPr>
      <w:r w:rsidRPr="000A6D0B">
        <w:rPr>
          <w:rFonts w:ascii="Verdana" w:hAnsi="Verdana"/>
          <w:sz w:val="18"/>
          <w:szCs w:val="18"/>
        </w:rPr>
        <w:t>AWM/NAW/12/2021/TM</w:t>
      </w:r>
    </w:p>
    <w:p w14:paraId="26503566" w14:textId="77777777" w:rsidR="0035559B" w:rsidRPr="000A6D0B" w:rsidRDefault="0035559B" w:rsidP="008A3C30">
      <w:pPr>
        <w:spacing w:line="276" w:lineRule="auto"/>
        <w:rPr>
          <w:rFonts w:ascii="Verdana" w:hAnsi="Verdana"/>
          <w:color w:val="FF0000"/>
          <w:sz w:val="18"/>
          <w:szCs w:val="18"/>
          <w:highlight w:val="yellow"/>
        </w:rPr>
      </w:pPr>
    </w:p>
    <w:p w14:paraId="19097913" w14:textId="77777777" w:rsidR="009C1F21" w:rsidRPr="000A6D0B" w:rsidRDefault="009C1F21" w:rsidP="008A3C30">
      <w:pPr>
        <w:spacing w:line="276" w:lineRule="auto"/>
        <w:rPr>
          <w:rFonts w:ascii="Verdana" w:hAnsi="Verdana"/>
          <w:b/>
          <w:sz w:val="18"/>
          <w:szCs w:val="18"/>
        </w:rPr>
      </w:pPr>
      <w:r w:rsidRPr="000A6D0B">
        <w:rPr>
          <w:rFonts w:ascii="Verdana" w:hAnsi="Verdana"/>
          <w:b/>
          <w:sz w:val="18"/>
          <w:szCs w:val="18"/>
        </w:rPr>
        <w:t>Data wystawienia:</w:t>
      </w:r>
    </w:p>
    <w:p w14:paraId="52CEE84B" w14:textId="77777777" w:rsidR="000F556A" w:rsidRPr="00397A97" w:rsidRDefault="000F556A" w:rsidP="008A3C30">
      <w:pPr>
        <w:spacing w:line="276" w:lineRule="auto"/>
        <w:rPr>
          <w:rFonts w:ascii="Verdana" w:hAnsi="Verdana"/>
          <w:color w:val="FF0000"/>
          <w:sz w:val="18"/>
          <w:szCs w:val="18"/>
        </w:rPr>
      </w:pPr>
    </w:p>
    <w:p w14:paraId="1B767D1C" w14:textId="1ECD0DA8" w:rsidR="009C1F21" w:rsidRPr="00397A97" w:rsidRDefault="00D7224F" w:rsidP="008A3C30">
      <w:pPr>
        <w:spacing w:line="276" w:lineRule="auto"/>
        <w:rPr>
          <w:rFonts w:ascii="Verdana" w:hAnsi="Verdana"/>
          <w:sz w:val="18"/>
          <w:szCs w:val="18"/>
        </w:rPr>
      </w:pPr>
      <w:r w:rsidRPr="00397A97">
        <w:rPr>
          <w:rFonts w:ascii="Verdana" w:hAnsi="Verdana"/>
          <w:sz w:val="18"/>
          <w:szCs w:val="18"/>
        </w:rPr>
        <w:t>2021-</w:t>
      </w:r>
      <w:r w:rsidR="00397A97" w:rsidRPr="00397A97">
        <w:rPr>
          <w:rFonts w:ascii="Verdana" w:hAnsi="Verdana"/>
          <w:sz w:val="18"/>
          <w:szCs w:val="18"/>
        </w:rPr>
        <w:t>08-12</w:t>
      </w:r>
    </w:p>
    <w:p w14:paraId="7BAB4BEE" w14:textId="77777777" w:rsidR="0055476C" w:rsidRPr="000A6D0B" w:rsidRDefault="0055476C" w:rsidP="008A3C30">
      <w:pPr>
        <w:spacing w:line="276" w:lineRule="auto"/>
        <w:rPr>
          <w:rFonts w:ascii="Verdana" w:hAnsi="Verdana"/>
          <w:sz w:val="18"/>
          <w:szCs w:val="18"/>
          <w:highlight w:val="yellow"/>
        </w:rPr>
      </w:pPr>
    </w:p>
    <w:p w14:paraId="2BAA5F49" w14:textId="153B3F28" w:rsidR="009C1F21" w:rsidRPr="000A6D0B" w:rsidRDefault="009C1F21" w:rsidP="008A3C30">
      <w:pPr>
        <w:spacing w:line="276" w:lineRule="auto"/>
        <w:rPr>
          <w:rFonts w:ascii="Verdana" w:hAnsi="Verdana"/>
          <w:b/>
          <w:sz w:val="18"/>
          <w:szCs w:val="18"/>
        </w:rPr>
      </w:pPr>
      <w:r w:rsidRPr="000A6D0B">
        <w:rPr>
          <w:rFonts w:ascii="Verdana" w:hAnsi="Verdana"/>
          <w:b/>
          <w:sz w:val="18"/>
          <w:szCs w:val="18"/>
        </w:rPr>
        <w:t>Zapytanie ofertowe:</w:t>
      </w:r>
    </w:p>
    <w:p w14:paraId="1CF2AD36" w14:textId="77777777" w:rsidR="000F556A" w:rsidRPr="000A6D0B" w:rsidRDefault="000F556A" w:rsidP="008A3C30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34F201DC" w14:textId="4617504D" w:rsidR="009C1F21" w:rsidRPr="000A6D0B" w:rsidRDefault="0041779D" w:rsidP="008A3C30">
      <w:pPr>
        <w:shd w:val="clear" w:color="auto" w:fill="FFFFFF"/>
        <w:spacing w:line="276" w:lineRule="auto"/>
        <w:jc w:val="both"/>
        <w:rPr>
          <w:rFonts w:ascii="Verdana" w:hAnsi="Verdana" w:cs="Calibri"/>
          <w:color w:val="000000"/>
          <w:sz w:val="18"/>
          <w:szCs w:val="18"/>
          <w:lang w:eastAsia="pl-PL"/>
        </w:rPr>
      </w:pPr>
      <w:r w:rsidRPr="000A6D0B">
        <w:rPr>
          <w:rFonts w:ascii="Verdana" w:hAnsi="Verdana" w:cs="Calibri"/>
          <w:color w:val="000000"/>
          <w:sz w:val="18"/>
          <w:szCs w:val="18"/>
          <w:lang w:eastAsia="pl-PL"/>
        </w:rPr>
        <w:t xml:space="preserve">Wykonawca zostanie wybrany </w:t>
      </w:r>
      <w:r w:rsidR="00443E98" w:rsidRPr="000A6D0B">
        <w:rPr>
          <w:rFonts w:ascii="Verdana" w:hAnsi="Verdana" w:cs="Calibri"/>
          <w:color w:val="000000"/>
          <w:sz w:val="18"/>
          <w:szCs w:val="18"/>
          <w:lang w:eastAsia="pl-PL"/>
        </w:rPr>
        <w:t>zgodnie z art. 2 ust. 1 pkt 1 ustawy z dnia 11 września 2019 r. Prawo zamówień publicznych (</w:t>
      </w:r>
      <w:proofErr w:type="spellStart"/>
      <w:r w:rsidR="0060611E">
        <w:rPr>
          <w:rFonts w:ascii="Verdana" w:hAnsi="Verdana" w:cs="Calibri"/>
          <w:color w:val="000000"/>
          <w:sz w:val="18"/>
          <w:szCs w:val="18"/>
          <w:lang w:eastAsia="pl-PL"/>
        </w:rPr>
        <w:t>t.j</w:t>
      </w:r>
      <w:proofErr w:type="spellEnd"/>
      <w:r w:rsidR="0060611E">
        <w:rPr>
          <w:rFonts w:ascii="Verdana" w:hAnsi="Verdana" w:cs="Calibri"/>
          <w:color w:val="000000"/>
          <w:sz w:val="18"/>
          <w:szCs w:val="18"/>
          <w:lang w:eastAsia="pl-PL"/>
        </w:rPr>
        <w:t xml:space="preserve">. </w:t>
      </w:r>
      <w:r w:rsidR="00443E98" w:rsidRPr="000A6D0B">
        <w:rPr>
          <w:rFonts w:ascii="Verdana" w:hAnsi="Verdana" w:cs="Calibri"/>
          <w:color w:val="000000"/>
          <w:sz w:val="18"/>
          <w:szCs w:val="18"/>
          <w:lang w:eastAsia="pl-PL"/>
        </w:rPr>
        <w:t>Dz. U. z 2021 r., poz. 1129</w:t>
      </w:r>
      <w:r w:rsidR="0060611E">
        <w:rPr>
          <w:rFonts w:ascii="Verdana" w:hAnsi="Verdana" w:cs="Calibri"/>
          <w:color w:val="000000"/>
          <w:sz w:val="18"/>
          <w:szCs w:val="18"/>
          <w:lang w:eastAsia="pl-PL"/>
        </w:rPr>
        <w:t>, ze zm.</w:t>
      </w:r>
      <w:r w:rsidR="00443E98" w:rsidRPr="000A6D0B">
        <w:rPr>
          <w:rFonts w:ascii="Verdana" w:hAnsi="Verdana" w:cs="Calibri"/>
          <w:color w:val="000000"/>
          <w:sz w:val="18"/>
          <w:szCs w:val="18"/>
          <w:lang w:eastAsia="pl-PL"/>
        </w:rPr>
        <w:t>) – wartość usługi nie przekracza 130 tys. zł.</w:t>
      </w:r>
    </w:p>
    <w:p w14:paraId="5B5D78C0" w14:textId="77777777" w:rsidR="006D5426" w:rsidRPr="000A6D0B" w:rsidRDefault="006D5426" w:rsidP="008A3C30">
      <w:pPr>
        <w:shd w:val="clear" w:color="auto" w:fill="FFFFFF"/>
        <w:spacing w:before="144" w:after="288" w:line="276" w:lineRule="auto"/>
        <w:rPr>
          <w:rFonts w:ascii="Verdana" w:hAnsi="Verdana"/>
          <w:b/>
          <w:color w:val="000000"/>
          <w:sz w:val="18"/>
          <w:szCs w:val="18"/>
          <w:lang w:eastAsia="pl-PL"/>
        </w:rPr>
      </w:pPr>
      <w:r w:rsidRPr="000A6D0B">
        <w:rPr>
          <w:rFonts w:ascii="Verdana" w:hAnsi="Verdana"/>
          <w:b/>
          <w:color w:val="000000"/>
          <w:sz w:val="18"/>
          <w:szCs w:val="18"/>
          <w:lang w:eastAsia="pl-PL"/>
        </w:rPr>
        <w:t>Kod CPV:</w:t>
      </w:r>
    </w:p>
    <w:p w14:paraId="15F6CEA2" w14:textId="20396519" w:rsidR="00F5334D" w:rsidRPr="000A6D0B" w:rsidRDefault="00F5334D" w:rsidP="008A3C30">
      <w:pPr>
        <w:pStyle w:val="Akapitzlist"/>
        <w:shd w:val="clear" w:color="auto" w:fill="FFFFFF"/>
        <w:suppressAutoHyphens w:val="0"/>
        <w:spacing w:line="276" w:lineRule="auto"/>
        <w:ind w:left="0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1) </w:t>
      </w:r>
      <w:r w:rsidR="002906EA" w:rsidRPr="000A6D0B">
        <w:rPr>
          <w:rFonts w:ascii="Verdana" w:hAnsi="Verdana"/>
          <w:color w:val="000000"/>
          <w:sz w:val="18"/>
          <w:szCs w:val="18"/>
          <w:lang w:eastAsia="pl-PL"/>
        </w:rPr>
        <w:t>72212220-</w:t>
      </w:r>
      <w:r w:rsidR="00CD68CB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7 - </w:t>
      </w:r>
      <w:r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Usługi opracowywania oprogramowania dla </w:t>
      </w:r>
      <w:proofErr w:type="spellStart"/>
      <w:r w:rsidRPr="000A6D0B">
        <w:rPr>
          <w:rFonts w:ascii="Verdana" w:hAnsi="Verdana"/>
          <w:color w:val="000000"/>
          <w:sz w:val="18"/>
          <w:szCs w:val="18"/>
          <w:lang w:eastAsia="pl-PL"/>
        </w:rPr>
        <w:t>internetu</w:t>
      </w:r>
      <w:proofErr w:type="spellEnd"/>
      <w:r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i intranetu</w:t>
      </w:r>
    </w:p>
    <w:p w14:paraId="7015511B" w14:textId="505388DD" w:rsidR="00F5334D" w:rsidRPr="000A6D0B" w:rsidRDefault="00F5334D" w:rsidP="008A3C30">
      <w:pPr>
        <w:pStyle w:val="Akapitzlist"/>
        <w:shd w:val="clear" w:color="auto" w:fill="FFFFFF"/>
        <w:suppressAutoHyphens w:val="0"/>
        <w:spacing w:line="276" w:lineRule="auto"/>
        <w:ind w:left="0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2) 72400000-4 </w:t>
      </w:r>
      <w:r w:rsidR="00CD68CB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- </w:t>
      </w:r>
      <w:r w:rsidR="0041779D" w:rsidRPr="000A6D0B">
        <w:rPr>
          <w:rFonts w:ascii="Verdana" w:hAnsi="Verdana"/>
          <w:color w:val="000000"/>
          <w:sz w:val="18"/>
          <w:szCs w:val="18"/>
          <w:lang w:eastAsia="pl-PL"/>
        </w:rPr>
        <w:t>Usługi internetowe</w:t>
      </w:r>
    </w:p>
    <w:p w14:paraId="4127B354" w14:textId="7ADD75F6" w:rsidR="00F5334D" w:rsidRPr="000A6D0B" w:rsidRDefault="00F5334D" w:rsidP="008A3C30">
      <w:pPr>
        <w:pStyle w:val="Akapitzlist"/>
        <w:shd w:val="clear" w:color="auto" w:fill="FFFFFF"/>
        <w:suppressAutoHyphens w:val="0"/>
        <w:spacing w:line="276" w:lineRule="auto"/>
        <w:ind w:left="0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3) </w:t>
      </w:r>
      <w:r w:rsidR="00CD68CB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72212500-4 - </w:t>
      </w:r>
      <w:r w:rsidRPr="000A6D0B">
        <w:rPr>
          <w:rFonts w:ascii="Verdana" w:hAnsi="Verdana"/>
          <w:color w:val="000000"/>
          <w:sz w:val="18"/>
          <w:szCs w:val="18"/>
          <w:lang w:eastAsia="pl-PL"/>
        </w:rPr>
        <w:t>Usługi opracowywania oprogramowania komunikacyjnego i multimedialnego</w:t>
      </w:r>
    </w:p>
    <w:p w14:paraId="45903A2E" w14:textId="05EA30DE" w:rsidR="00F5334D" w:rsidRPr="000A6D0B" w:rsidRDefault="00F5334D" w:rsidP="008A3C30">
      <w:pPr>
        <w:pStyle w:val="Akapitzlist"/>
        <w:shd w:val="clear" w:color="auto" w:fill="FFFFFF"/>
        <w:suppressAutoHyphens w:val="0"/>
        <w:spacing w:line="276" w:lineRule="auto"/>
        <w:ind w:left="0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4) </w:t>
      </w:r>
      <w:r w:rsidR="00CD68CB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72611000-6 - </w:t>
      </w:r>
      <w:r w:rsidRPr="000A6D0B">
        <w:rPr>
          <w:rFonts w:ascii="Verdana" w:hAnsi="Verdana"/>
          <w:color w:val="000000"/>
          <w:sz w:val="18"/>
          <w:szCs w:val="18"/>
          <w:lang w:eastAsia="pl-PL"/>
        </w:rPr>
        <w:t>Usługi w</w:t>
      </w:r>
      <w:r w:rsidR="00CD68CB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zakresie wsparcia technicznego</w:t>
      </w:r>
    </w:p>
    <w:p w14:paraId="104CE88E" w14:textId="0A54CBB0" w:rsidR="00F5334D" w:rsidRPr="000A6D0B" w:rsidRDefault="00F5334D" w:rsidP="008A3C30">
      <w:pPr>
        <w:pStyle w:val="Akapitzlist"/>
        <w:shd w:val="clear" w:color="auto" w:fill="FFFFFF"/>
        <w:suppressAutoHyphens w:val="0"/>
        <w:spacing w:line="276" w:lineRule="auto"/>
        <w:ind w:left="0"/>
        <w:rPr>
          <w:rFonts w:ascii="Verdana" w:hAnsi="Verdana"/>
          <w:b/>
          <w:color w:val="000000"/>
          <w:sz w:val="18"/>
          <w:szCs w:val="18"/>
          <w:lang w:eastAsia="pl-PL"/>
        </w:rPr>
      </w:pPr>
    </w:p>
    <w:p w14:paraId="33DF767D" w14:textId="1A60D80B" w:rsidR="006D5426" w:rsidRPr="000A6D0B" w:rsidRDefault="006D5426" w:rsidP="008A3C30">
      <w:pPr>
        <w:pStyle w:val="Akapitzlist"/>
        <w:shd w:val="clear" w:color="auto" w:fill="FFFFFF"/>
        <w:suppressAutoHyphens w:val="0"/>
        <w:spacing w:line="276" w:lineRule="auto"/>
        <w:ind w:left="0"/>
        <w:rPr>
          <w:rFonts w:ascii="Verdana" w:hAnsi="Verdana"/>
          <w:b/>
          <w:color w:val="000000"/>
          <w:sz w:val="18"/>
          <w:szCs w:val="18"/>
          <w:lang w:eastAsia="pl-PL"/>
        </w:rPr>
      </w:pPr>
      <w:r w:rsidRPr="000A6D0B">
        <w:rPr>
          <w:rFonts w:ascii="Verdana" w:hAnsi="Verdana"/>
          <w:b/>
          <w:color w:val="000000"/>
          <w:sz w:val="18"/>
          <w:szCs w:val="18"/>
          <w:lang w:eastAsia="pl-PL"/>
        </w:rPr>
        <w:t>I. Zapytanie ofertowe - Przedmiot zamówienia</w:t>
      </w:r>
    </w:p>
    <w:p w14:paraId="1ED16E28" w14:textId="77777777" w:rsidR="006D5426" w:rsidRPr="000A6D0B" w:rsidRDefault="006D5426" w:rsidP="008A3C30">
      <w:pPr>
        <w:shd w:val="clear" w:color="auto" w:fill="FFFFFF"/>
        <w:spacing w:line="276" w:lineRule="auto"/>
        <w:rPr>
          <w:rFonts w:ascii="Verdana" w:hAnsi="Verdana"/>
          <w:b/>
          <w:bCs/>
          <w:color w:val="000000"/>
          <w:sz w:val="18"/>
          <w:szCs w:val="18"/>
          <w:lang w:eastAsia="pl-PL"/>
        </w:rPr>
      </w:pPr>
    </w:p>
    <w:p w14:paraId="637BB8B7" w14:textId="77777777" w:rsidR="006D5426" w:rsidRPr="000A6D0B" w:rsidRDefault="006D5426" w:rsidP="008A3C30">
      <w:pPr>
        <w:shd w:val="clear" w:color="auto" w:fill="FFFFFF"/>
        <w:spacing w:line="276" w:lineRule="auto"/>
        <w:rPr>
          <w:rFonts w:ascii="Verdana" w:hAnsi="Verdana"/>
          <w:b/>
          <w:bCs/>
          <w:color w:val="000000"/>
          <w:sz w:val="18"/>
          <w:szCs w:val="18"/>
          <w:lang w:eastAsia="pl-PL"/>
        </w:rPr>
      </w:pPr>
      <w:r w:rsidRPr="000A6D0B">
        <w:rPr>
          <w:rFonts w:ascii="Verdana" w:hAnsi="Verdana"/>
          <w:b/>
          <w:bCs/>
          <w:color w:val="000000"/>
          <w:sz w:val="18"/>
          <w:szCs w:val="18"/>
          <w:lang w:eastAsia="pl-PL"/>
        </w:rPr>
        <w:t>1. Rodzaj zamówienia: </w:t>
      </w:r>
    </w:p>
    <w:p w14:paraId="2FC92E10" w14:textId="067DA744" w:rsidR="006D5426" w:rsidRPr="000A6D0B" w:rsidRDefault="0041779D" w:rsidP="008A3C30">
      <w:pPr>
        <w:shd w:val="clear" w:color="auto" w:fill="FFFFFF"/>
        <w:spacing w:line="276" w:lineRule="auto"/>
        <w:rPr>
          <w:rFonts w:ascii="Verdana" w:hAnsi="Verdana"/>
          <w:color w:val="000000"/>
          <w:sz w:val="18"/>
          <w:szCs w:val="18"/>
          <w:lang w:eastAsia="pl-PL"/>
        </w:rPr>
      </w:pPr>
      <w:r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   </w:t>
      </w:r>
      <w:r w:rsidR="00533040" w:rsidRPr="000A6D0B">
        <w:rPr>
          <w:rFonts w:ascii="Verdana" w:hAnsi="Verdana"/>
          <w:color w:val="000000"/>
          <w:sz w:val="18"/>
          <w:szCs w:val="18"/>
          <w:lang w:eastAsia="pl-PL"/>
        </w:rPr>
        <w:t>Usługi</w:t>
      </w:r>
    </w:p>
    <w:p w14:paraId="715CADF8" w14:textId="77777777" w:rsidR="00533040" w:rsidRPr="000A6D0B" w:rsidRDefault="00533040" w:rsidP="008A3C30">
      <w:pPr>
        <w:shd w:val="clear" w:color="auto" w:fill="FFFFFF"/>
        <w:spacing w:line="276" w:lineRule="auto"/>
        <w:rPr>
          <w:rFonts w:ascii="Verdana" w:hAnsi="Verdana"/>
          <w:b/>
          <w:bCs/>
          <w:color w:val="000000"/>
          <w:sz w:val="18"/>
          <w:szCs w:val="18"/>
          <w:lang w:eastAsia="pl-PL"/>
        </w:rPr>
      </w:pPr>
    </w:p>
    <w:p w14:paraId="53F8F0DB" w14:textId="77777777" w:rsidR="006D5426" w:rsidRPr="000A6D0B" w:rsidRDefault="006D5426" w:rsidP="008A3C30">
      <w:pPr>
        <w:shd w:val="clear" w:color="auto" w:fill="FFFFFF"/>
        <w:spacing w:line="276" w:lineRule="auto"/>
        <w:rPr>
          <w:rFonts w:ascii="Verdana" w:hAnsi="Verdana"/>
          <w:b/>
          <w:bCs/>
          <w:color w:val="000000"/>
          <w:sz w:val="18"/>
          <w:szCs w:val="18"/>
          <w:lang w:eastAsia="pl-PL"/>
        </w:rPr>
      </w:pPr>
      <w:r w:rsidRPr="000A6D0B">
        <w:rPr>
          <w:rFonts w:ascii="Verdana" w:hAnsi="Verdana"/>
          <w:b/>
          <w:bCs/>
          <w:color w:val="000000"/>
          <w:sz w:val="18"/>
          <w:szCs w:val="18"/>
          <w:lang w:eastAsia="pl-PL"/>
        </w:rPr>
        <w:t>2. Opis przedmiotu zamówienia: </w:t>
      </w:r>
    </w:p>
    <w:p w14:paraId="103CE19F" w14:textId="5AE3D796" w:rsidR="006D5426" w:rsidRPr="000A6D0B" w:rsidRDefault="006D5426" w:rsidP="008A3C30">
      <w:pPr>
        <w:shd w:val="clear" w:color="auto" w:fill="FFFFFF"/>
        <w:spacing w:before="144" w:after="288"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1) Przedmiotem zamówienia jest </w:t>
      </w:r>
      <w:r w:rsidR="008740A0" w:rsidRPr="000A6D0B">
        <w:rPr>
          <w:rFonts w:ascii="Verdana" w:hAnsi="Verdana"/>
          <w:color w:val="000000"/>
          <w:sz w:val="18"/>
          <w:szCs w:val="18"/>
          <w:lang w:eastAsia="pl-PL"/>
        </w:rPr>
        <w:t>rozbudowa o nowe funkcjonalności</w:t>
      </w:r>
      <w:r w:rsidR="00E632ED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</w:t>
      </w:r>
      <w:r w:rsidR="00643B18" w:rsidRPr="000A6D0B">
        <w:rPr>
          <w:rFonts w:ascii="Verdana" w:hAnsi="Verdana"/>
          <w:color w:val="000000"/>
          <w:sz w:val="18"/>
          <w:szCs w:val="18"/>
          <w:lang w:eastAsia="pl-PL"/>
        </w:rPr>
        <w:t>oraz usprawnienie obecnych modułów an</w:t>
      </w:r>
      <w:r w:rsidR="00B617C1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glojęzycznej </w:t>
      </w:r>
      <w:r w:rsidR="00E632ED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aplikacji mobilnej </w:t>
      </w:r>
      <w:proofErr w:type="spellStart"/>
      <w:r w:rsidR="00E632ED" w:rsidRPr="000A6D0B">
        <w:rPr>
          <w:rFonts w:ascii="Verdana" w:hAnsi="Verdana"/>
          <w:color w:val="000000"/>
          <w:sz w:val="18"/>
          <w:szCs w:val="18"/>
          <w:lang w:eastAsia="pl-PL"/>
        </w:rPr>
        <w:t>myMUB</w:t>
      </w:r>
      <w:proofErr w:type="spellEnd"/>
      <w:r w:rsidR="00E632ED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na smartfony z przeznaczeniem dla studentów zagranicznych </w:t>
      </w:r>
      <w:r w:rsidR="00C31E37" w:rsidRPr="000A6D0B">
        <w:rPr>
          <w:rFonts w:ascii="Verdana" w:hAnsi="Verdana"/>
          <w:color w:val="000000"/>
          <w:sz w:val="18"/>
          <w:szCs w:val="18"/>
          <w:lang w:eastAsia="pl-PL"/>
        </w:rPr>
        <w:t>Uniwersytetu Medycznego w Białymstoku (UMB)</w:t>
      </w:r>
      <w:r w:rsidR="00E632ED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, naukowców zagranicznych i innych gości przyjeżdżających </w:t>
      </w:r>
      <w:r w:rsidR="00C31E37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na UMB </w:t>
      </w:r>
      <w:r w:rsidR="00E632ED" w:rsidRPr="000A6D0B">
        <w:rPr>
          <w:rFonts w:ascii="Verdana" w:hAnsi="Verdana"/>
          <w:color w:val="000000"/>
          <w:sz w:val="18"/>
          <w:szCs w:val="18"/>
          <w:lang w:eastAsia="pl-PL"/>
        </w:rPr>
        <w:t>z zagranicy.</w:t>
      </w:r>
    </w:p>
    <w:p w14:paraId="0AA83EFF" w14:textId="677B1BF3" w:rsidR="006D5426" w:rsidRPr="000A6D0B" w:rsidRDefault="006D5426" w:rsidP="008A3C30">
      <w:pPr>
        <w:shd w:val="clear" w:color="auto" w:fill="FFFFFF"/>
        <w:spacing w:before="144" w:after="288"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0A6D0B">
        <w:rPr>
          <w:rFonts w:ascii="Verdana" w:hAnsi="Verdana"/>
          <w:color w:val="000000"/>
          <w:sz w:val="18"/>
          <w:szCs w:val="18"/>
          <w:lang w:eastAsia="pl-PL"/>
        </w:rPr>
        <w:t>2) Zadanie jest finansowane w projekcie pt. „</w:t>
      </w:r>
      <w:r w:rsidR="008740A0" w:rsidRPr="000A6D0B">
        <w:rPr>
          <w:rFonts w:ascii="Verdana" w:hAnsi="Verdana"/>
          <w:color w:val="000000"/>
          <w:sz w:val="18"/>
          <w:szCs w:val="18"/>
          <w:lang w:eastAsia="pl-PL"/>
        </w:rPr>
        <w:t>Wszystkie drogi prowadzą na UMB. Nowoczesne narzędzia rozwoju promocji zagranicznej i wykorzystanie technologii IT w budowie potencjału Uczelni</w:t>
      </w:r>
      <w:r w:rsidR="00DC3499" w:rsidRPr="000A6D0B">
        <w:rPr>
          <w:rFonts w:ascii="Verdana" w:hAnsi="Verdana"/>
          <w:color w:val="000000"/>
          <w:sz w:val="18"/>
          <w:szCs w:val="18"/>
          <w:lang w:eastAsia="pl-PL"/>
        </w:rPr>
        <w:t>”</w:t>
      </w:r>
      <w:r w:rsidR="005F5A05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finansowanym</w:t>
      </w:r>
      <w:r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przez Narodową Agencję Wy</w:t>
      </w:r>
      <w:r w:rsidR="00DC3499" w:rsidRPr="000A6D0B">
        <w:rPr>
          <w:rFonts w:ascii="Verdana" w:hAnsi="Verdana"/>
          <w:color w:val="000000"/>
          <w:sz w:val="18"/>
          <w:szCs w:val="18"/>
          <w:lang w:eastAsia="pl-PL"/>
        </w:rPr>
        <w:t>miany Akademickiej w ramach p</w:t>
      </w:r>
      <w:r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rogramu </w:t>
      </w:r>
      <w:r w:rsidR="00DC3499" w:rsidRPr="000A6D0B">
        <w:rPr>
          <w:rFonts w:ascii="Verdana" w:hAnsi="Verdana"/>
          <w:color w:val="000000"/>
          <w:sz w:val="18"/>
          <w:szCs w:val="18"/>
          <w:lang w:eastAsia="pl-PL"/>
        </w:rPr>
        <w:t>Welcome to Poland.</w:t>
      </w:r>
    </w:p>
    <w:p w14:paraId="2E8C4E5C" w14:textId="1132B48D" w:rsidR="006C797E" w:rsidRPr="000A6D0B" w:rsidRDefault="006C797E" w:rsidP="008A3C30">
      <w:pPr>
        <w:shd w:val="clear" w:color="auto" w:fill="FFFFFF"/>
        <w:spacing w:before="144" w:after="288"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3) Działanie jest zgodne ze </w:t>
      </w:r>
      <w:r w:rsidR="00DA35E0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Strategią Umiędzynarodowienia Uniwersytetu Medycznego w Białymstoku na lata </w:t>
      </w:r>
      <w:r w:rsidR="008740A0" w:rsidRPr="000A6D0B">
        <w:rPr>
          <w:rFonts w:ascii="Verdana" w:hAnsi="Verdana"/>
          <w:color w:val="000000"/>
          <w:sz w:val="18"/>
          <w:szCs w:val="18"/>
          <w:lang w:eastAsia="pl-PL"/>
        </w:rPr>
        <w:t>2021-2030: Cel strategiczny 2. Rozbudowa infrastruktury i narzędzi służących wzmacnianiu umiędzynarodowienia UMB (Cel operacyjny 2.3. Budowanie potencjału w zakresie przyjmowania i obsługi zagranicznych studentów, doktorantów, kadry dydaktycznej i naukowej).</w:t>
      </w:r>
    </w:p>
    <w:p w14:paraId="5DD6BADE" w14:textId="1572686F" w:rsidR="00BC4424" w:rsidRPr="000A6D0B" w:rsidRDefault="00F57F7E" w:rsidP="008A3C30">
      <w:pPr>
        <w:shd w:val="clear" w:color="auto" w:fill="FFFFFF"/>
        <w:spacing w:before="144" w:after="288"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0A6D0B">
        <w:rPr>
          <w:rFonts w:ascii="Verdana" w:hAnsi="Verdana"/>
          <w:color w:val="000000"/>
          <w:sz w:val="18"/>
          <w:szCs w:val="18"/>
          <w:lang w:eastAsia="pl-PL"/>
        </w:rPr>
        <w:lastRenderedPageBreak/>
        <w:t>4</w:t>
      </w:r>
      <w:r w:rsidR="001843CB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) </w:t>
      </w:r>
      <w:r w:rsidR="00430FA7" w:rsidRPr="000A6D0B">
        <w:rPr>
          <w:rFonts w:ascii="Verdana" w:hAnsi="Verdana"/>
          <w:color w:val="000000"/>
          <w:sz w:val="18"/>
          <w:szCs w:val="18"/>
          <w:lang w:eastAsia="pl-PL"/>
        </w:rPr>
        <w:t>Rozbudowa aplikacji</w:t>
      </w:r>
      <w:r w:rsidR="00397A97">
        <w:rPr>
          <w:rFonts w:ascii="Verdana" w:hAnsi="Verdana"/>
          <w:color w:val="000000"/>
          <w:sz w:val="18"/>
          <w:szCs w:val="18"/>
          <w:lang w:eastAsia="pl-PL"/>
        </w:rPr>
        <w:t xml:space="preserve"> mobilnej</w:t>
      </w:r>
      <w:r w:rsidR="001843CB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powinna </w:t>
      </w:r>
      <w:r w:rsidR="00233E2F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wpłynąć na poprawę </w:t>
      </w:r>
      <w:r w:rsidR="001843CB" w:rsidRPr="000A6D0B">
        <w:rPr>
          <w:rFonts w:ascii="Verdana" w:hAnsi="Verdana"/>
          <w:color w:val="000000"/>
          <w:sz w:val="18"/>
          <w:szCs w:val="18"/>
          <w:lang w:eastAsia="pl-PL"/>
        </w:rPr>
        <w:t>funkcjonowani</w:t>
      </w:r>
      <w:r w:rsidR="00233E2F" w:rsidRPr="000A6D0B">
        <w:rPr>
          <w:rFonts w:ascii="Verdana" w:hAnsi="Verdana"/>
          <w:color w:val="000000"/>
          <w:sz w:val="18"/>
          <w:szCs w:val="18"/>
          <w:lang w:eastAsia="pl-PL"/>
        </w:rPr>
        <w:t>a</w:t>
      </w:r>
      <w:r w:rsidR="001843CB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anglojęzycznych studentów, doktorantów i naukowców na Uniwersytecie Medycznym w Białymstoku. Studenci, wykładowcy i goście z zagranicy często mają problemy z aklimatyzacją, w szczególności w kraju, charakteryzującym się odrębnym kręgiem kulturowym. </w:t>
      </w:r>
      <w:r w:rsidR="00233E2F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Rozbudowa już istniejącej </w:t>
      </w:r>
      <w:r w:rsidR="001843CB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aplikacji mobilnej </w:t>
      </w:r>
      <w:proofErr w:type="spellStart"/>
      <w:r w:rsidR="001843CB" w:rsidRPr="000A6D0B">
        <w:rPr>
          <w:rFonts w:ascii="Verdana" w:hAnsi="Verdana"/>
          <w:color w:val="000000"/>
          <w:sz w:val="18"/>
          <w:szCs w:val="18"/>
          <w:lang w:eastAsia="pl-PL"/>
        </w:rPr>
        <w:t>myMUB</w:t>
      </w:r>
      <w:proofErr w:type="spellEnd"/>
      <w:r w:rsidR="00233E2F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o nowe funkcjonalności, a także usprawnienie obecnych jej modułów</w:t>
      </w:r>
      <w:r w:rsidR="001843CB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ma na celu poprawienie komfortu studiowania studentów </w:t>
      </w:r>
      <w:r w:rsidR="008E4583" w:rsidRPr="000A6D0B">
        <w:rPr>
          <w:rFonts w:ascii="Verdana" w:hAnsi="Verdana"/>
          <w:color w:val="000000"/>
          <w:sz w:val="18"/>
          <w:szCs w:val="18"/>
          <w:lang w:eastAsia="pl-PL"/>
        </w:rPr>
        <w:t>zagranicznych na</w:t>
      </w:r>
      <w:r w:rsidR="001843CB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UMB oraz pobytu zagranicznych naukowców i gości, a także </w:t>
      </w:r>
      <w:r w:rsidR="00D75D57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ich </w:t>
      </w:r>
      <w:r w:rsidR="001843CB" w:rsidRPr="000A6D0B">
        <w:rPr>
          <w:rFonts w:ascii="Verdana" w:hAnsi="Verdana"/>
          <w:color w:val="000000"/>
          <w:sz w:val="18"/>
          <w:szCs w:val="18"/>
          <w:lang w:eastAsia="pl-PL"/>
        </w:rPr>
        <w:t>szybką integrację z całą społecznością akademicką UMB.</w:t>
      </w:r>
      <w:r w:rsidR="00E95F24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Aplikacja </w:t>
      </w:r>
      <w:r w:rsidR="002906EA" w:rsidRPr="000A6D0B">
        <w:rPr>
          <w:rFonts w:ascii="Verdana" w:hAnsi="Verdana"/>
          <w:color w:val="000000"/>
          <w:sz w:val="18"/>
          <w:szCs w:val="18"/>
          <w:lang w:eastAsia="pl-PL"/>
        </w:rPr>
        <w:t>mobilna jest doskonałą</w:t>
      </w:r>
      <w:r w:rsidR="005A284B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metodą komunikacji</w:t>
      </w:r>
      <w:r w:rsidR="00E95F24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z zagranicznymi studentami.</w:t>
      </w:r>
      <w:r w:rsidR="002906EA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Rozszerzenie jej funkcjonalności powinno jeszcze wzmocnić aspekty komunikacyjne.</w:t>
      </w:r>
      <w:r w:rsidR="001843CB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Głównym odbiorcą aplikacji będą studenci zagraniczni, k</w:t>
      </w:r>
      <w:r w:rsidR="002906EA" w:rsidRPr="000A6D0B">
        <w:rPr>
          <w:rFonts w:ascii="Verdana" w:hAnsi="Verdana"/>
          <w:color w:val="000000"/>
          <w:sz w:val="18"/>
          <w:szCs w:val="18"/>
          <w:lang w:eastAsia="pl-PL"/>
        </w:rPr>
        <w:t>tórzy rozpoczynają naukę na UMB, a także studenci pozostałych roczników studiów anglojęzycznych oraz zagraniczni goście i pracownicy.</w:t>
      </w:r>
    </w:p>
    <w:p w14:paraId="2C14B523" w14:textId="7A61F347" w:rsidR="00340218" w:rsidRDefault="002906EA" w:rsidP="008A3C30">
      <w:pPr>
        <w:shd w:val="clear" w:color="auto" w:fill="FFFFFF"/>
        <w:spacing w:before="144" w:after="288"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5) </w:t>
      </w:r>
      <w:r w:rsidR="00340218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Wykonawca powinien zachować podstawowe reguły gwarantujące wysoki poziom ergonomii w kwestiach dotyczących rozmieszczenia elementów/modułów/przycisków aplikacji mobilnej </w:t>
      </w:r>
      <w:proofErr w:type="spellStart"/>
      <w:r w:rsidR="00340218" w:rsidRPr="000A6D0B">
        <w:rPr>
          <w:rFonts w:ascii="Verdana" w:hAnsi="Verdana"/>
          <w:color w:val="000000"/>
          <w:sz w:val="18"/>
          <w:szCs w:val="18"/>
          <w:lang w:eastAsia="pl-PL"/>
        </w:rPr>
        <w:t>myMUB</w:t>
      </w:r>
      <w:proofErr w:type="spellEnd"/>
      <w:r w:rsidR="00340218" w:rsidRPr="000A6D0B">
        <w:rPr>
          <w:rFonts w:ascii="Verdana" w:hAnsi="Verdana"/>
          <w:color w:val="000000"/>
          <w:sz w:val="18"/>
          <w:szCs w:val="18"/>
          <w:lang w:eastAsia="pl-PL"/>
        </w:rPr>
        <w:t>. Zaproponowane rozwiązani</w:t>
      </w:r>
      <w:r w:rsidR="002B0411">
        <w:rPr>
          <w:rFonts w:ascii="Verdana" w:hAnsi="Verdana"/>
          <w:color w:val="000000"/>
          <w:sz w:val="18"/>
          <w:szCs w:val="18"/>
          <w:lang w:eastAsia="pl-PL"/>
        </w:rPr>
        <w:t>a</w:t>
      </w:r>
      <w:r w:rsidR="00340218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powinn</w:t>
      </w:r>
      <w:r w:rsidR="002B0411">
        <w:rPr>
          <w:rFonts w:ascii="Verdana" w:hAnsi="Verdana"/>
          <w:color w:val="000000"/>
          <w:sz w:val="18"/>
          <w:szCs w:val="18"/>
          <w:lang w:eastAsia="pl-PL"/>
        </w:rPr>
        <w:t>y</w:t>
      </w:r>
      <w:r w:rsidR="00340218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być możliwie najprostsze z punktu widzenia użytkownika aplikacji.</w:t>
      </w:r>
      <w:r w:rsidR="00340218">
        <w:rPr>
          <w:rFonts w:ascii="Verdana" w:hAnsi="Verdana"/>
          <w:color w:val="000000"/>
          <w:sz w:val="18"/>
          <w:szCs w:val="18"/>
          <w:lang w:eastAsia="pl-PL"/>
        </w:rPr>
        <w:t xml:space="preserve"> </w:t>
      </w:r>
      <w:r w:rsidRPr="000A6D0B">
        <w:rPr>
          <w:rFonts w:ascii="Verdana" w:hAnsi="Verdana"/>
          <w:color w:val="000000"/>
          <w:sz w:val="18"/>
          <w:szCs w:val="18"/>
          <w:lang w:eastAsia="pl-PL"/>
        </w:rPr>
        <w:t>Rozbudowa aplikacji powinna być spójna z obecną szatą graficzną oraz nawigacją (strukturą aplikacji). O</w:t>
      </w:r>
      <w:r w:rsidR="00E95F24" w:rsidRPr="000A6D0B">
        <w:rPr>
          <w:rFonts w:ascii="Verdana" w:hAnsi="Verdana"/>
          <w:color w:val="000000"/>
          <w:sz w:val="18"/>
          <w:szCs w:val="18"/>
          <w:lang w:eastAsia="pl-PL"/>
        </w:rPr>
        <w:t>prócz prostoty obsługi, szybkiego i łatwego</w:t>
      </w:r>
      <w:r w:rsidR="001843CB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dostęp</w:t>
      </w:r>
      <w:r w:rsidR="00E95F24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u </w:t>
      </w:r>
      <w:r w:rsidR="001843CB" w:rsidRPr="000A6D0B">
        <w:rPr>
          <w:rFonts w:ascii="Verdana" w:hAnsi="Verdana"/>
          <w:color w:val="000000"/>
          <w:sz w:val="18"/>
          <w:szCs w:val="18"/>
          <w:lang w:eastAsia="pl-PL"/>
        </w:rPr>
        <w:t>do</w:t>
      </w:r>
      <w:r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nowych</w:t>
      </w:r>
      <w:r w:rsidR="001843CB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funkcjonalności, szata graficzna </w:t>
      </w:r>
      <w:r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nowych funkcjonalności </w:t>
      </w:r>
      <w:r w:rsidR="001843CB" w:rsidRPr="000A6D0B">
        <w:rPr>
          <w:rFonts w:ascii="Verdana" w:hAnsi="Verdana"/>
          <w:color w:val="000000"/>
          <w:sz w:val="18"/>
          <w:szCs w:val="18"/>
          <w:lang w:eastAsia="pl-PL"/>
        </w:rPr>
        <w:t>musi być estetyczna</w:t>
      </w:r>
      <w:r w:rsidRPr="000A6D0B">
        <w:rPr>
          <w:rFonts w:ascii="Verdana" w:hAnsi="Verdana"/>
          <w:color w:val="000000"/>
          <w:sz w:val="18"/>
          <w:szCs w:val="18"/>
          <w:lang w:eastAsia="pl-PL"/>
        </w:rPr>
        <w:t>.</w:t>
      </w:r>
    </w:p>
    <w:p w14:paraId="3578DA2B" w14:textId="3B0EE744" w:rsidR="001843CB" w:rsidRPr="000A6D0B" w:rsidRDefault="00340218" w:rsidP="008A3C30">
      <w:pPr>
        <w:shd w:val="clear" w:color="auto" w:fill="FFFFFF"/>
        <w:spacing w:before="144" w:after="288"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>
        <w:rPr>
          <w:rFonts w:ascii="Verdana" w:hAnsi="Verdana"/>
          <w:color w:val="000000"/>
          <w:sz w:val="18"/>
          <w:szCs w:val="18"/>
          <w:lang w:eastAsia="pl-PL"/>
        </w:rPr>
        <w:t xml:space="preserve">6) </w:t>
      </w:r>
      <w:r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Rozbudowa aplikacji mobilnej opisana w rozdziale </w:t>
      </w:r>
      <w:r w:rsidRPr="000A6D0B">
        <w:rPr>
          <w:rFonts w:ascii="Verdana" w:hAnsi="Verdana"/>
          <w:i/>
          <w:color w:val="000000"/>
          <w:sz w:val="18"/>
          <w:szCs w:val="18"/>
          <w:lang w:eastAsia="pl-PL"/>
        </w:rPr>
        <w:t>II. Szczegółowa specyfikacja zamówienia</w:t>
      </w:r>
      <w:r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musi zostać zaprojektowana zgodnie z aktualnymi zasadami i wiedzą techniczną w zakresie tworzenia aplikacji mobilnych.</w:t>
      </w:r>
    </w:p>
    <w:p w14:paraId="07695C51" w14:textId="51268E6A" w:rsidR="00A3500B" w:rsidRPr="000A6D0B" w:rsidRDefault="00D8199C" w:rsidP="008A3C30">
      <w:pPr>
        <w:shd w:val="clear" w:color="auto" w:fill="FFFFFF"/>
        <w:spacing w:before="144" w:after="288"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>
        <w:rPr>
          <w:rFonts w:ascii="Verdana" w:hAnsi="Verdana"/>
          <w:color w:val="000000"/>
          <w:sz w:val="18"/>
          <w:szCs w:val="18"/>
          <w:lang w:eastAsia="pl-PL"/>
        </w:rPr>
        <w:t>7</w:t>
      </w:r>
      <w:r w:rsidR="00A3500B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) W aplikacji mobilnej </w:t>
      </w:r>
      <w:proofErr w:type="spellStart"/>
      <w:r w:rsidR="00A3500B" w:rsidRPr="000A6D0B">
        <w:rPr>
          <w:rFonts w:ascii="Verdana" w:hAnsi="Verdana"/>
          <w:color w:val="000000"/>
          <w:sz w:val="18"/>
          <w:szCs w:val="18"/>
          <w:lang w:eastAsia="pl-PL"/>
        </w:rPr>
        <w:t>myMUB</w:t>
      </w:r>
      <w:proofErr w:type="spellEnd"/>
      <w:r w:rsidR="00A3500B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po rozbudowie muszą działać wszystkie dotychczasowe funkcjonalności, które są zaimplementowane wg stanu na dzień zawarcia umowy z Wykonawcą. Jest to wymogiem odbioru przedmiotu zamówienia. W przypadku stwierdzenia niedziałającej funkcjonalności przez Zamawiającego, Wykonawca jest zobligowany do jej poprawienia. Jednocześnie, Zamawiający zobowiązuję się do nie wprowadzania zmian w modułach i funkcjonalnościach aplikacji (poz</w:t>
      </w:r>
      <w:r w:rsidR="007C37FD">
        <w:rPr>
          <w:rFonts w:ascii="Verdana" w:hAnsi="Verdana"/>
          <w:color w:val="000000"/>
          <w:sz w:val="18"/>
          <w:szCs w:val="18"/>
          <w:lang w:eastAsia="pl-PL"/>
        </w:rPr>
        <w:t>a bieżącym moderowaniem treści -</w:t>
      </w:r>
      <w:r w:rsidR="00A3500B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</w:t>
      </w:r>
      <w:r w:rsidR="007C37FD">
        <w:rPr>
          <w:rFonts w:ascii="Verdana" w:hAnsi="Verdana"/>
          <w:color w:val="000000"/>
          <w:sz w:val="18"/>
          <w:szCs w:val="18"/>
          <w:lang w:eastAsia="pl-PL"/>
        </w:rPr>
        <w:t>pisaniem</w:t>
      </w:r>
      <w:r>
        <w:rPr>
          <w:rFonts w:ascii="Verdana" w:hAnsi="Verdana"/>
          <w:color w:val="000000"/>
          <w:sz w:val="18"/>
          <w:szCs w:val="18"/>
          <w:lang w:eastAsia="pl-PL"/>
        </w:rPr>
        <w:t xml:space="preserve"> </w:t>
      </w:r>
      <w:r w:rsidR="00A3500B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tekstów, </w:t>
      </w:r>
      <w:r>
        <w:rPr>
          <w:rFonts w:ascii="Verdana" w:hAnsi="Verdana"/>
          <w:color w:val="000000"/>
          <w:sz w:val="18"/>
          <w:szCs w:val="18"/>
          <w:lang w:eastAsia="pl-PL"/>
        </w:rPr>
        <w:t>wrzucani</w:t>
      </w:r>
      <w:r w:rsidR="007C37FD">
        <w:rPr>
          <w:rFonts w:ascii="Verdana" w:hAnsi="Verdana"/>
          <w:color w:val="000000"/>
          <w:sz w:val="18"/>
          <w:szCs w:val="18"/>
          <w:lang w:eastAsia="pl-PL"/>
        </w:rPr>
        <w:t>em</w:t>
      </w:r>
      <w:r>
        <w:rPr>
          <w:rFonts w:ascii="Verdana" w:hAnsi="Verdana"/>
          <w:color w:val="000000"/>
          <w:sz w:val="18"/>
          <w:szCs w:val="18"/>
          <w:lang w:eastAsia="pl-PL"/>
        </w:rPr>
        <w:t xml:space="preserve"> </w:t>
      </w:r>
      <w:r w:rsidR="00A3500B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zdjęć i innych multimediów). </w:t>
      </w:r>
    </w:p>
    <w:p w14:paraId="0BE9684E" w14:textId="379A2BAD" w:rsidR="00B55D17" w:rsidRPr="000A6D0B" w:rsidRDefault="00D8199C" w:rsidP="008A3C30">
      <w:pPr>
        <w:shd w:val="clear" w:color="auto" w:fill="FFFFFF"/>
        <w:spacing w:before="144" w:after="288"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>
        <w:rPr>
          <w:rFonts w:ascii="Verdana" w:hAnsi="Verdana"/>
          <w:color w:val="000000"/>
          <w:sz w:val="18"/>
          <w:szCs w:val="18"/>
          <w:lang w:eastAsia="pl-PL"/>
        </w:rPr>
        <w:t>8</w:t>
      </w:r>
      <w:r w:rsidR="00FA1B47" w:rsidRPr="000A6D0B">
        <w:rPr>
          <w:rFonts w:ascii="Verdana" w:hAnsi="Verdana"/>
          <w:color w:val="000000"/>
          <w:sz w:val="18"/>
          <w:szCs w:val="18"/>
          <w:lang w:eastAsia="pl-PL"/>
        </w:rPr>
        <w:t>) Aplikac</w:t>
      </w:r>
      <w:r w:rsidR="0006689C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ja mobilna </w:t>
      </w:r>
      <w:proofErr w:type="spellStart"/>
      <w:r w:rsidR="001D08BC" w:rsidRPr="000A6D0B">
        <w:rPr>
          <w:rFonts w:ascii="Verdana" w:hAnsi="Verdana"/>
          <w:color w:val="000000"/>
          <w:sz w:val="18"/>
          <w:szCs w:val="18"/>
          <w:lang w:eastAsia="pl-PL"/>
        </w:rPr>
        <w:t>myMUB</w:t>
      </w:r>
      <w:proofErr w:type="spellEnd"/>
      <w:r w:rsidR="002906EA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po rozbudowie</w:t>
      </w:r>
      <w:r w:rsidR="001D08BC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będzie </w:t>
      </w:r>
      <w:r w:rsidR="00FD1173">
        <w:rPr>
          <w:rFonts w:ascii="Verdana" w:hAnsi="Verdana"/>
          <w:color w:val="000000"/>
          <w:sz w:val="18"/>
          <w:szCs w:val="18"/>
          <w:lang w:eastAsia="pl-PL"/>
        </w:rPr>
        <w:t xml:space="preserve">nadal </w:t>
      </w:r>
      <w:r w:rsidR="001D08BC" w:rsidRPr="000A6D0B">
        <w:rPr>
          <w:rFonts w:ascii="Verdana" w:hAnsi="Verdana"/>
          <w:color w:val="000000"/>
          <w:sz w:val="18"/>
          <w:szCs w:val="18"/>
          <w:lang w:eastAsia="pl-PL"/>
        </w:rPr>
        <w:t>całk</w:t>
      </w:r>
      <w:r w:rsidR="00FD1173">
        <w:rPr>
          <w:rFonts w:ascii="Verdana" w:hAnsi="Verdana"/>
          <w:color w:val="000000"/>
          <w:sz w:val="18"/>
          <w:szCs w:val="18"/>
          <w:lang w:eastAsia="pl-PL"/>
        </w:rPr>
        <w:t xml:space="preserve">owicie darmowa i ogólnodostępna (za wyjątkiem zamkniętego serwisu przeznaczonego </w:t>
      </w:r>
      <w:r w:rsidR="003D34D9">
        <w:rPr>
          <w:rFonts w:ascii="Verdana" w:hAnsi="Verdana"/>
          <w:color w:val="000000"/>
          <w:sz w:val="18"/>
          <w:szCs w:val="18"/>
          <w:lang w:eastAsia="pl-PL"/>
        </w:rPr>
        <w:t>studentom</w:t>
      </w:r>
      <w:r w:rsidR="00FD1173">
        <w:rPr>
          <w:rFonts w:ascii="Verdana" w:hAnsi="Verdana"/>
          <w:color w:val="000000"/>
          <w:sz w:val="18"/>
          <w:szCs w:val="18"/>
          <w:lang w:eastAsia="pl-PL"/>
        </w:rPr>
        <w:t xml:space="preserve"> zagraniczny</w:t>
      </w:r>
      <w:r w:rsidR="003D34D9">
        <w:rPr>
          <w:rFonts w:ascii="Verdana" w:hAnsi="Verdana"/>
          <w:color w:val="000000"/>
          <w:sz w:val="18"/>
          <w:szCs w:val="18"/>
          <w:lang w:eastAsia="pl-PL"/>
        </w:rPr>
        <w:t>m</w:t>
      </w:r>
      <w:r w:rsidR="00FD1173">
        <w:rPr>
          <w:rFonts w:ascii="Verdana" w:hAnsi="Verdana"/>
          <w:color w:val="000000"/>
          <w:sz w:val="18"/>
          <w:szCs w:val="18"/>
          <w:lang w:eastAsia="pl-PL"/>
        </w:rPr>
        <w:t>).</w:t>
      </w:r>
    </w:p>
    <w:p w14:paraId="744602BE" w14:textId="1D4FB988" w:rsidR="000F556A" w:rsidRPr="000A6D0B" w:rsidRDefault="003D34D9" w:rsidP="008A3C30">
      <w:pPr>
        <w:shd w:val="clear" w:color="auto" w:fill="FFFFFF"/>
        <w:spacing w:before="144" w:after="288"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>
        <w:rPr>
          <w:rFonts w:ascii="Verdana" w:hAnsi="Verdana"/>
          <w:color w:val="000000"/>
          <w:sz w:val="18"/>
          <w:szCs w:val="18"/>
          <w:lang w:eastAsia="pl-PL"/>
        </w:rPr>
        <w:t>9</w:t>
      </w:r>
      <w:r w:rsidR="000F556A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) Rozbudowa aplikacji mobilnej będzie realizowana tylko w anglojęzycznej wersji językowej (obecna wersja aplikacji mobilnej również jest dostępna tylko w języku angielskim). </w:t>
      </w:r>
    </w:p>
    <w:p w14:paraId="13251088" w14:textId="3BE8671F" w:rsidR="006107B9" w:rsidRPr="000A6D0B" w:rsidRDefault="003D34D9" w:rsidP="008A3C30">
      <w:pPr>
        <w:shd w:val="clear" w:color="auto" w:fill="FFFFFF"/>
        <w:spacing w:before="144" w:after="288"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>
        <w:rPr>
          <w:rFonts w:ascii="Verdana" w:hAnsi="Verdana"/>
          <w:color w:val="000000"/>
          <w:sz w:val="18"/>
          <w:szCs w:val="18"/>
          <w:lang w:eastAsia="pl-PL"/>
        </w:rPr>
        <w:t>10</w:t>
      </w:r>
      <w:r w:rsidR="006107B9" w:rsidRPr="000A6D0B">
        <w:rPr>
          <w:rFonts w:ascii="Verdana" w:hAnsi="Verdana"/>
          <w:color w:val="000000"/>
          <w:sz w:val="18"/>
          <w:szCs w:val="18"/>
          <w:lang w:eastAsia="pl-PL"/>
        </w:rPr>
        <w:t>) Rozbudowa aplikacji mobilnej musi być przeprowadzona dla dwóch wersji: Android oraz IOS.</w:t>
      </w:r>
    </w:p>
    <w:p w14:paraId="0FF7F6DE" w14:textId="3EEEED58" w:rsidR="006107B9" w:rsidRPr="000A6D0B" w:rsidRDefault="003D34D9" w:rsidP="008A3C30">
      <w:pPr>
        <w:shd w:val="clear" w:color="auto" w:fill="FFFFFF"/>
        <w:spacing w:before="144" w:after="288"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>
        <w:rPr>
          <w:rFonts w:ascii="Verdana" w:hAnsi="Verdana"/>
          <w:color w:val="000000"/>
          <w:sz w:val="18"/>
          <w:szCs w:val="18"/>
          <w:lang w:eastAsia="pl-PL"/>
        </w:rPr>
        <w:t>11</w:t>
      </w:r>
      <w:r w:rsidR="006107B9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) Usługa polegająca na </w:t>
      </w:r>
      <w:r w:rsidR="00397A97">
        <w:rPr>
          <w:rFonts w:ascii="Verdana" w:hAnsi="Verdana"/>
          <w:color w:val="000000"/>
          <w:sz w:val="18"/>
          <w:szCs w:val="18"/>
          <w:lang w:eastAsia="pl-PL"/>
        </w:rPr>
        <w:t>rozbudowie</w:t>
      </w:r>
      <w:r w:rsidR="006107B9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aplikacji mobilnej </w:t>
      </w:r>
      <w:proofErr w:type="spellStart"/>
      <w:r w:rsidR="006107B9" w:rsidRPr="000A6D0B">
        <w:rPr>
          <w:rFonts w:ascii="Verdana" w:hAnsi="Verdana"/>
          <w:color w:val="000000"/>
          <w:sz w:val="18"/>
          <w:szCs w:val="18"/>
          <w:lang w:eastAsia="pl-PL"/>
        </w:rPr>
        <w:t>myMUB</w:t>
      </w:r>
      <w:proofErr w:type="spellEnd"/>
      <w:r w:rsidR="006107B9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na smartfony z przeznaczeniem dla studentów zagranicznych UMB, naukowców zagranicznych i innych gości przyjeżdżających na UMB z zagranicy będzie realizowana od momentu podpisania umowy do </w:t>
      </w:r>
      <w:r>
        <w:rPr>
          <w:rFonts w:ascii="Verdana" w:hAnsi="Verdana"/>
          <w:color w:val="000000"/>
          <w:sz w:val="18"/>
          <w:szCs w:val="18"/>
          <w:lang w:eastAsia="pl-PL"/>
        </w:rPr>
        <w:t xml:space="preserve">28 lutego </w:t>
      </w:r>
      <w:r w:rsidR="0087413D" w:rsidRPr="000A6D0B">
        <w:rPr>
          <w:rFonts w:ascii="Verdana" w:hAnsi="Verdana"/>
          <w:color w:val="000000"/>
          <w:sz w:val="18"/>
          <w:szCs w:val="18"/>
          <w:lang w:eastAsia="pl-PL"/>
        </w:rPr>
        <w:t>202</w:t>
      </w:r>
      <w:r w:rsidR="00397A97">
        <w:rPr>
          <w:rFonts w:ascii="Verdana" w:hAnsi="Verdana"/>
          <w:color w:val="000000"/>
          <w:sz w:val="18"/>
          <w:szCs w:val="18"/>
          <w:lang w:eastAsia="pl-PL"/>
        </w:rPr>
        <w:t>2</w:t>
      </w:r>
      <w:r w:rsidR="006107B9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r. Gwarancja na poprawne działanie aplikacji mobilnej będzie obowiązywała do 3</w:t>
      </w:r>
      <w:r w:rsidR="000F556A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1 maja </w:t>
      </w:r>
      <w:r w:rsidR="006107B9" w:rsidRPr="000A6D0B">
        <w:rPr>
          <w:rFonts w:ascii="Verdana" w:hAnsi="Verdana"/>
          <w:color w:val="000000"/>
          <w:sz w:val="18"/>
          <w:szCs w:val="18"/>
          <w:lang w:eastAsia="pl-PL"/>
        </w:rPr>
        <w:t>20</w:t>
      </w:r>
      <w:r w:rsidR="0087413D" w:rsidRPr="000A6D0B">
        <w:rPr>
          <w:rFonts w:ascii="Verdana" w:hAnsi="Verdana"/>
          <w:color w:val="000000"/>
          <w:sz w:val="18"/>
          <w:szCs w:val="18"/>
          <w:lang w:eastAsia="pl-PL"/>
        </w:rPr>
        <w:t>23</w:t>
      </w:r>
      <w:r w:rsidR="006107B9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r.</w:t>
      </w:r>
    </w:p>
    <w:p w14:paraId="36C664BC" w14:textId="00599DCD" w:rsidR="006107B9" w:rsidRPr="000A6D0B" w:rsidRDefault="000F556A" w:rsidP="008A3C30">
      <w:pPr>
        <w:shd w:val="clear" w:color="auto" w:fill="FFFFFF"/>
        <w:spacing w:before="144" w:after="288"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0A6D0B">
        <w:rPr>
          <w:rFonts w:ascii="Verdana" w:hAnsi="Verdana"/>
          <w:color w:val="000000"/>
          <w:sz w:val="18"/>
          <w:szCs w:val="18"/>
          <w:lang w:eastAsia="pl-PL"/>
        </w:rPr>
        <w:t>1</w:t>
      </w:r>
      <w:r w:rsidR="00836292">
        <w:rPr>
          <w:rFonts w:ascii="Verdana" w:hAnsi="Verdana"/>
          <w:color w:val="000000"/>
          <w:sz w:val="18"/>
          <w:szCs w:val="18"/>
          <w:lang w:eastAsia="pl-PL"/>
        </w:rPr>
        <w:t>2</w:t>
      </w:r>
      <w:r w:rsidR="006107B9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) Wykonawca zobowiązuje się do wykonania prac związanych z: ustaleniem </w:t>
      </w:r>
      <w:r w:rsidR="00836292">
        <w:rPr>
          <w:rFonts w:ascii="Verdana" w:hAnsi="Verdana"/>
          <w:color w:val="000000"/>
          <w:sz w:val="18"/>
          <w:szCs w:val="18"/>
          <w:lang w:eastAsia="pl-PL"/>
        </w:rPr>
        <w:t xml:space="preserve">specyfikacji technicznej i finalnej koncepcji rozbudowy </w:t>
      </w:r>
      <w:r w:rsidR="006107B9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aplikacji wspólnie z Zamawiającym, przygotowaniem szaty graficznej, opracowaniem oprogramowania, wdrożeniem </w:t>
      </w:r>
      <w:r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rozbudowanej </w:t>
      </w:r>
      <w:r w:rsidR="006107B9" w:rsidRPr="000A6D0B">
        <w:rPr>
          <w:rFonts w:ascii="Verdana" w:hAnsi="Verdana"/>
          <w:color w:val="000000"/>
          <w:sz w:val="18"/>
          <w:szCs w:val="18"/>
          <w:lang w:eastAsia="pl-PL"/>
        </w:rPr>
        <w:t>aplikacji, wyprodukowaniem wersji aplikacji działając</w:t>
      </w:r>
      <w:r w:rsidR="00836292">
        <w:rPr>
          <w:rFonts w:ascii="Verdana" w:hAnsi="Verdana"/>
          <w:color w:val="000000"/>
          <w:sz w:val="18"/>
          <w:szCs w:val="18"/>
          <w:lang w:eastAsia="pl-PL"/>
        </w:rPr>
        <w:t>ych</w:t>
      </w:r>
      <w:r w:rsidR="006107B9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na systemach Android i IOS, testowaniem aplikacji, </w:t>
      </w:r>
      <w:r w:rsidR="00836292">
        <w:rPr>
          <w:rFonts w:ascii="Verdana" w:hAnsi="Verdana"/>
          <w:color w:val="000000"/>
          <w:sz w:val="18"/>
          <w:szCs w:val="18"/>
          <w:lang w:eastAsia="pl-PL"/>
        </w:rPr>
        <w:t>całością</w:t>
      </w:r>
      <w:r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procedur </w:t>
      </w:r>
      <w:r w:rsidRPr="000A6D0B">
        <w:rPr>
          <w:rFonts w:ascii="Verdana" w:hAnsi="Verdana"/>
          <w:color w:val="000000"/>
          <w:sz w:val="18"/>
          <w:szCs w:val="18"/>
          <w:lang w:eastAsia="pl-PL"/>
        </w:rPr>
        <w:lastRenderedPageBreak/>
        <w:t xml:space="preserve">związanych z zamieszczeniem wyprodukowanych aplikacji w sklepach internetowych Google Play i </w:t>
      </w:r>
      <w:proofErr w:type="spellStart"/>
      <w:r w:rsidRPr="000A6D0B">
        <w:rPr>
          <w:rFonts w:ascii="Verdana" w:hAnsi="Verdana"/>
          <w:color w:val="000000"/>
          <w:sz w:val="18"/>
          <w:szCs w:val="18"/>
          <w:lang w:eastAsia="pl-PL"/>
        </w:rPr>
        <w:t>App</w:t>
      </w:r>
      <w:proofErr w:type="spellEnd"/>
      <w:r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</w:t>
      </w:r>
      <w:proofErr w:type="spellStart"/>
      <w:r w:rsidRPr="000A6D0B">
        <w:rPr>
          <w:rFonts w:ascii="Verdana" w:hAnsi="Verdana"/>
          <w:color w:val="000000"/>
          <w:sz w:val="18"/>
          <w:szCs w:val="18"/>
          <w:lang w:eastAsia="pl-PL"/>
        </w:rPr>
        <w:t>Store</w:t>
      </w:r>
      <w:proofErr w:type="spellEnd"/>
      <w:r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i poprawieniem wszystkich błędów, które zidentyfikują ww. sklepy podczas weryfikacji, </w:t>
      </w:r>
      <w:r w:rsidR="006107B9" w:rsidRPr="000A6D0B">
        <w:rPr>
          <w:rFonts w:ascii="Verdana" w:hAnsi="Verdana"/>
          <w:color w:val="000000"/>
          <w:sz w:val="18"/>
          <w:szCs w:val="18"/>
          <w:lang w:eastAsia="pl-PL"/>
        </w:rPr>
        <w:t>utrzymaniem gwarancji oraz wykonaniem innych prac niezbędnych do prawidłowego wykonania przedmiotu zamówienia, zgodnie ze szczegółową specyfikacją zamówienia</w:t>
      </w:r>
      <w:r w:rsidR="00836292">
        <w:rPr>
          <w:rFonts w:ascii="Verdana" w:hAnsi="Verdana"/>
          <w:color w:val="000000"/>
          <w:sz w:val="18"/>
          <w:szCs w:val="18"/>
          <w:lang w:eastAsia="pl-PL"/>
        </w:rPr>
        <w:t xml:space="preserve"> przedstawioną w zapytaniu ofertowym.</w:t>
      </w:r>
      <w:r w:rsidR="006107B9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</w:t>
      </w:r>
    </w:p>
    <w:p w14:paraId="74136213" w14:textId="1267E259" w:rsidR="006107B9" w:rsidRPr="000A6D0B" w:rsidRDefault="006107B9" w:rsidP="008A3C30">
      <w:pPr>
        <w:shd w:val="clear" w:color="auto" w:fill="FFFFFF"/>
        <w:spacing w:before="144" w:after="288"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0A6D0B">
        <w:rPr>
          <w:rFonts w:ascii="Verdana" w:hAnsi="Verdana"/>
          <w:color w:val="000000"/>
          <w:sz w:val="18"/>
          <w:szCs w:val="18"/>
          <w:lang w:eastAsia="pl-PL"/>
        </w:rPr>
        <w:t>1</w:t>
      </w:r>
      <w:r w:rsidR="00836292">
        <w:rPr>
          <w:rFonts w:ascii="Verdana" w:hAnsi="Verdana"/>
          <w:color w:val="000000"/>
          <w:sz w:val="18"/>
          <w:szCs w:val="18"/>
          <w:lang w:eastAsia="pl-PL"/>
        </w:rPr>
        <w:t>3</w:t>
      </w:r>
      <w:r w:rsidRPr="000A6D0B">
        <w:rPr>
          <w:rFonts w:ascii="Verdana" w:hAnsi="Verdana"/>
          <w:color w:val="000000"/>
          <w:sz w:val="18"/>
          <w:szCs w:val="18"/>
          <w:lang w:eastAsia="pl-PL"/>
        </w:rPr>
        <w:t>)</w:t>
      </w:r>
      <w:r w:rsidR="003D3CC6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</w:t>
      </w:r>
      <w:r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W ramach wykonania przedmiotu zamówienia, Wykonawca dokona przeniesienia na Zamawiającego autorskich praw majątkowych oraz prawa wykonywania i zezwalania na wykonywanie zależnego prawa autorskiego w odniesieniu do wszystkich utworów - w rozumieniu ustawy z dnia 4 lutego 1994 r. o prawie autorskim i prawach </w:t>
      </w:r>
      <w:r w:rsidRPr="003C531B">
        <w:rPr>
          <w:rFonts w:ascii="Verdana" w:hAnsi="Verdana"/>
          <w:color w:val="000000"/>
          <w:sz w:val="18"/>
          <w:szCs w:val="18"/>
          <w:lang w:eastAsia="pl-PL"/>
        </w:rPr>
        <w:t>pokrewnych</w:t>
      </w:r>
      <w:r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 - powstały</w:t>
      </w:r>
      <w:r w:rsidR="000F556A" w:rsidRPr="000A6D0B">
        <w:rPr>
          <w:rFonts w:ascii="Verdana" w:hAnsi="Verdana"/>
          <w:color w:val="000000"/>
          <w:sz w:val="18"/>
          <w:szCs w:val="18"/>
          <w:lang w:eastAsia="pl-PL"/>
        </w:rPr>
        <w:t>ch w związku z wykonaniem umowy.</w:t>
      </w:r>
    </w:p>
    <w:p w14:paraId="056B8BC8" w14:textId="673DEB5F" w:rsidR="006107B9" w:rsidRPr="000A6D0B" w:rsidRDefault="006107B9" w:rsidP="008A3C30">
      <w:pPr>
        <w:shd w:val="clear" w:color="auto" w:fill="FFFFFF"/>
        <w:spacing w:before="144" w:after="288"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0A6D0B">
        <w:rPr>
          <w:rFonts w:ascii="Verdana" w:hAnsi="Verdana"/>
          <w:color w:val="000000"/>
          <w:sz w:val="18"/>
          <w:szCs w:val="18"/>
          <w:lang w:eastAsia="pl-PL"/>
        </w:rPr>
        <w:t>1</w:t>
      </w:r>
      <w:r w:rsidR="00397A97">
        <w:rPr>
          <w:rFonts w:ascii="Verdana" w:hAnsi="Verdana"/>
          <w:color w:val="000000"/>
          <w:sz w:val="18"/>
          <w:szCs w:val="18"/>
          <w:lang w:eastAsia="pl-PL"/>
        </w:rPr>
        <w:t>4</w:t>
      </w:r>
      <w:r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) Termin wykonania zamówienia ustalony na </w:t>
      </w:r>
      <w:r w:rsidR="000D4591" w:rsidRPr="000A6D0B">
        <w:rPr>
          <w:rFonts w:ascii="Verdana" w:hAnsi="Verdana"/>
          <w:color w:val="000000"/>
          <w:sz w:val="18"/>
          <w:szCs w:val="18"/>
          <w:lang w:eastAsia="pl-PL"/>
        </w:rPr>
        <w:t>28</w:t>
      </w:r>
      <w:r w:rsidR="00292DFE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lutego</w:t>
      </w:r>
      <w:r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202</w:t>
      </w:r>
      <w:r w:rsidR="00292DFE" w:rsidRPr="000A6D0B">
        <w:rPr>
          <w:rFonts w:ascii="Verdana" w:hAnsi="Verdana"/>
          <w:color w:val="000000"/>
          <w:sz w:val="18"/>
          <w:szCs w:val="18"/>
          <w:lang w:eastAsia="pl-PL"/>
        </w:rPr>
        <w:t>2</w:t>
      </w:r>
      <w:r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r. obejmuje również etap testowania finalnych wersji aplikacji i przygotowania poprawnych wersji aplikacji do zamieszczenia w sklepach Google Play i </w:t>
      </w:r>
      <w:proofErr w:type="spellStart"/>
      <w:r w:rsidRPr="000A6D0B">
        <w:rPr>
          <w:rFonts w:ascii="Verdana" w:hAnsi="Verdana"/>
          <w:color w:val="000000"/>
          <w:sz w:val="18"/>
          <w:szCs w:val="18"/>
          <w:lang w:eastAsia="pl-PL"/>
        </w:rPr>
        <w:t>App</w:t>
      </w:r>
      <w:proofErr w:type="spellEnd"/>
      <w:r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</w:t>
      </w:r>
      <w:proofErr w:type="spellStart"/>
      <w:r w:rsidR="005F07BC">
        <w:rPr>
          <w:rFonts w:ascii="Verdana" w:hAnsi="Verdana"/>
          <w:color w:val="000000"/>
          <w:sz w:val="18"/>
          <w:szCs w:val="18"/>
          <w:lang w:eastAsia="pl-PL"/>
        </w:rPr>
        <w:t>S</w:t>
      </w:r>
      <w:r w:rsidRPr="000A6D0B">
        <w:rPr>
          <w:rFonts w:ascii="Verdana" w:hAnsi="Verdana"/>
          <w:color w:val="000000"/>
          <w:sz w:val="18"/>
          <w:szCs w:val="18"/>
          <w:lang w:eastAsia="pl-PL"/>
        </w:rPr>
        <w:t>tore</w:t>
      </w:r>
      <w:proofErr w:type="spellEnd"/>
      <w:r w:rsidRPr="000A6D0B">
        <w:rPr>
          <w:rFonts w:ascii="Verdana" w:hAnsi="Verdana"/>
          <w:color w:val="000000"/>
          <w:sz w:val="18"/>
          <w:szCs w:val="18"/>
          <w:lang w:eastAsia="pl-PL"/>
        </w:rPr>
        <w:t>.</w:t>
      </w:r>
    </w:p>
    <w:p w14:paraId="09DE2764" w14:textId="02F7AE85" w:rsidR="006107B9" w:rsidRPr="000A6D0B" w:rsidRDefault="006107B9" w:rsidP="008A3C30">
      <w:pPr>
        <w:shd w:val="clear" w:color="auto" w:fill="FFFFFF"/>
        <w:spacing w:before="144" w:after="288"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0A6D0B">
        <w:rPr>
          <w:rFonts w:ascii="Verdana" w:hAnsi="Verdana"/>
          <w:color w:val="000000"/>
          <w:sz w:val="18"/>
          <w:szCs w:val="18"/>
          <w:lang w:eastAsia="pl-PL"/>
        </w:rPr>
        <w:t>1</w:t>
      </w:r>
      <w:r w:rsidR="00397A97">
        <w:rPr>
          <w:rFonts w:ascii="Verdana" w:hAnsi="Verdana"/>
          <w:color w:val="000000"/>
          <w:sz w:val="18"/>
          <w:szCs w:val="18"/>
          <w:lang w:eastAsia="pl-PL"/>
        </w:rPr>
        <w:t>5</w:t>
      </w:r>
      <w:r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) Wykonawca przedstawi ofertę na formularzu ofertowym stanowiącym załącznik nr 1 do niniejszego zapytania ofertowego. </w:t>
      </w:r>
    </w:p>
    <w:p w14:paraId="3516EF4A" w14:textId="40BE1F99" w:rsidR="00EB6876" w:rsidRPr="000A6D0B" w:rsidRDefault="006107B9" w:rsidP="007C37FD">
      <w:pPr>
        <w:shd w:val="clear" w:color="auto" w:fill="FFFFFF"/>
        <w:spacing w:before="144" w:after="288"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0A6D0B">
        <w:rPr>
          <w:rFonts w:ascii="Verdana" w:hAnsi="Verdana"/>
          <w:color w:val="000000"/>
          <w:sz w:val="18"/>
          <w:szCs w:val="18"/>
          <w:lang w:eastAsia="pl-PL"/>
        </w:rPr>
        <w:t>1</w:t>
      </w:r>
      <w:r w:rsidR="00397A97">
        <w:rPr>
          <w:rFonts w:ascii="Verdana" w:hAnsi="Verdana"/>
          <w:color w:val="000000"/>
          <w:sz w:val="18"/>
          <w:szCs w:val="18"/>
          <w:lang w:eastAsia="pl-PL"/>
        </w:rPr>
        <w:t>6</w:t>
      </w:r>
      <w:r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) Wykonawca podpisze umowę </w:t>
      </w:r>
      <w:r w:rsidR="007C37FD">
        <w:rPr>
          <w:rFonts w:ascii="Verdana" w:hAnsi="Verdana"/>
          <w:color w:val="000000"/>
          <w:sz w:val="18"/>
          <w:szCs w:val="18"/>
          <w:lang w:eastAsia="pl-PL"/>
        </w:rPr>
        <w:t xml:space="preserve">i umowę powierzenia przetwarzania danych osobowych </w:t>
      </w:r>
      <w:r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z Zamawiającym, zgodnie z </w:t>
      </w:r>
      <w:r w:rsidR="007C37FD">
        <w:rPr>
          <w:rFonts w:ascii="Verdana" w:hAnsi="Verdana"/>
          <w:color w:val="000000"/>
          <w:sz w:val="18"/>
          <w:szCs w:val="18"/>
          <w:lang w:eastAsia="pl-PL"/>
        </w:rPr>
        <w:t>wzorami umów</w:t>
      </w:r>
      <w:r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stanowiącym</w:t>
      </w:r>
      <w:r w:rsidR="007C37FD">
        <w:rPr>
          <w:rFonts w:ascii="Verdana" w:hAnsi="Verdana"/>
          <w:color w:val="000000"/>
          <w:sz w:val="18"/>
          <w:szCs w:val="18"/>
          <w:lang w:eastAsia="pl-PL"/>
        </w:rPr>
        <w:t>i</w:t>
      </w:r>
      <w:r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</w:t>
      </w:r>
      <w:r w:rsidR="007C37FD">
        <w:rPr>
          <w:rFonts w:ascii="Verdana" w:hAnsi="Verdana"/>
          <w:color w:val="000000"/>
          <w:sz w:val="18"/>
          <w:szCs w:val="18"/>
          <w:lang w:eastAsia="pl-PL"/>
        </w:rPr>
        <w:t>odpowiednio załączniki</w:t>
      </w:r>
      <w:r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nr 2</w:t>
      </w:r>
      <w:r w:rsidR="007C37FD">
        <w:rPr>
          <w:rFonts w:ascii="Verdana" w:hAnsi="Verdana"/>
          <w:color w:val="000000"/>
          <w:sz w:val="18"/>
          <w:szCs w:val="18"/>
          <w:lang w:eastAsia="pl-PL"/>
        </w:rPr>
        <w:t xml:space="preserve"> i nr 3</w:t>
      </w:r>
      <w:r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do niniejszego zapytania ofertowego. </w:t>
      </w:r>
    </w:p>
    <w:p w14:paraId="145324D9" w14:textId="660D2171" w:rsidR="00B55D17" w:rsidRPr="000A6D0B" w:rsidRDefault="00B55D17" w:rsidP="008A3C30">
      <w:pPr>
        <w:suppressAutoHyphens w:val="0"/>
        <w:spacing w:after="160" w:line="276" w:lineRule="auto"/>
        <w:rPr>
          <w:rFonts w:ascii="Verdana" w:eastAsia="Calibri" w:hAnsi="Verdana"/>
          <w:sz w:val="18"/>
          <w:szCs w:val="18"/>
          <w:lang w:eastAsia="en-US"/>
        </w:rPr>
      </w:pPr>
      <w:r w:rsidRPr="000A6D0B">
        <w:rPr>
          <w:rFonts w:ascii="Verdana" w:eastAsia="Calibri" w:hAnsi="Verdana"/>
          <w:b/>
          <w:sz w:val="18"/>
          <w:szCs w:val="18"/>
          <w:lang w:eastAsia="en-US"/>
        </w:rPr>
        <w:t>3.</w:t>
      </w:r>
      <w:r w:rsidRPr="000A6D0B">
        <w:rPr>
          <w:rFonts w:ascii="Verdana" w:hAnsi="Verdana"/>
          <w:b/>
          <w:sz w:val="18"/>
          <w:szCs w:val="18"/>
        </w:rPr>
        <w:t xml:space="preserve"> Krótki opis aplikacji mobilnej (stan obecny)</w:t>
      </w:r>
    </w:p>
    <w:p w14:paraId="66F0947C" w14:textId="3DD2456C" w:rsidR="00CF6C88" w:rsidRDefault="00CF6C88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1) </w:t>
      </w:r>
      <w:r w:rsidR="00F86DB3" w:rsidRPr="000A6D0B">
        <w:rPr>
          <w:rFonts w:ascii="Verdana" w:hAnsi="Verdana"/>
          <w:sz w:val="18"/>
          <w:szCs w:val="18"/>
        </w:rPr>
        <w:t xml:space="preserve">Aplikacja jest wykonana w </w:t>
      </w:r>
      <w:r w:rsidR="004F223B">
        <w:rPr>
          <w:rFonts w:ascii="Verdana" w:hAnsi="Verdana"/>
          <w:sz w:val="18"/>
          <w:szCs w:val="18"/>
        </w:rPr>
        <w:t xml:space="preserve">technologii </w:t>
      </w:r>
      <w:r w:rsidR="00F86DB3" w:rsidRPr="000A6D0B">
        <w:rPr>
          <w:rFonts w:ascii="Verdana" w:hAnsi="Verdana"/>
          <w:sz w:val="18"/>
          <w:szCs w:val="18"/>
        </w:rPr>
        <w:t>REACT NATIVE</w:t>
      </w:r>
      <w:r>
        <w:rPr>
          <w:rFonts w:ascii="Verdana" w:hAnsi="Verdana"/>
          <w:sz w:val="18"/>
          <w:szCs w:val="18"/>
        </w:rPr>
        <w:t>.</w:t>
      </w:r>
    </w:p>
    <w:p w14:paraId="395B59A9" w14:textId="54F0D81E" w:rsidR="00B03D2E" w:rsidRPr="000A6D0B" w:rsidRDefault="00CF6C88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2) </w:t>
      </w:r>
      <w:r w:rsidR="00B55D17" w:rsidRPr="000A6D0B">
        <w:rPr>
          <w:rFonts w:ascii="Verdana" w:hAnsi="Verdana"/>
          <w:sz w:val="18"/>
          <w:szCs w:val="18"/>
        </w:rPr>
        <w:t>Aplikacja dostępna jest w wersjach na systemy Android i IOS. Pobranie aplikacji, celem analizy jej aktualnego kształtu możliwe jest z</w:t>
      </w:r>
      <w:r>
        <w:rPr>
          <w:rFonts w:ascii="Verdana" w:hAnsi="Verdana"/>
          <w:sz w:val="18"/>
          <w:szCs w:val="18"/>
        </w:rPr>
        <w:t>:</w:t>
      </w:r>
    </w:p>
    <w:p w14:paraId="3E23D5A2" w14:textId="77777777" w:rsidR="00B03D2E" w:rsidRPr="000A6D0B" w:rsidRDefault="00B03D2E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 w:rsidRPr="000A6D0B">
        <w:rPr>
          <w:rFonts w:ascii="Verdana" w:hAnsi="Verdana"/>
          <w:sz w:val="18"/>
          <w:szCs w:val="18"/>
        </w:rPr>
        <w:t>-</w:t>
      </w:r>
      <w:r w:rsidR="00B55D17" w:rsidRPr="000A6D0B">
        <w:rPr>
          <w:rFonts w:ascii="Verdana" w:hAnsi="Verdana"/>
          <w:sz w:val="18"/>
          <w:szCs w:val="18"/>
        </w:rPr>
        <w:t xml:space="preserve"> dedykowanej strony startowej</w:t>
      </w:r>
      <w:r w:rsidRPr="000A6D0B">
        <w:rPr>
          <w:rFonts w:ascii="Verdana" w:hAnsi="Verdana"/>
          <w:sz w:val="18"/>
          <w:szCs w:val="18"/>
        </w:rPr>
        <w:t xml:space="preserve"> (</w:t>
      </w:r>
      <w:proofErr w:type="spellStart"/>
      <w:r w:rsidRPr="000A6D0B">
        <w:rPr>
          <w:rFonts w:ascii="Verdana" w:hAnsi="Verdana"/>
          <w:sz w:val="18"/>
          <w:szCs w:val="18"/>
        </w:rPr>
        <w:t>landing</w:t>
      </w:r>
      <w:proofErr w:type="spellEnd"/>
      <w:r w:rsidRPr="000A6D0B">
        <w:rPr>
          <w:rFonts w:ascii="Verdana" w:hAnsi="Verdana"/>
          <w:sz w:val="18"/>
          <w:szCs w:val="18"/>
        </w:rPr>
        <w:t xml:space="preserve"> </w:t>
      </w:r>
      <w:proofErr w:type="spellStart"/>
      <w:r w:rsidRPr="000A6D0B">
        <w:rPr>
          <w:rFonts w:ascii="Verdana" w:hAnsi="Verdana"/>
          <w:sz w:val="18"/>
          <w:szCs w:val="18"/>
        </w:rPr>
        <w:t>page</w:t>
      </w:r>
      <w:proofErr w:type="spellEnd"/>
      <w:r w:rsidRPr="000A6D0B">
        <w:rPr>
          <w:rFonts w:ascii="Verdana" w:hAnsi="Verdana"/>
          <w:sz w:val="18"/>
          <w:szCs w:val="18"/>
        </w:rPr>
        <w:t>):</w:t>
      </w:r>
      <w:proofErr w:type="spellStart"/>
      <w:r w:rsidR="00CF25D3" w:rsidRPr="000A6D0B">
        <w:fldChar w:fldCharType="begin"/>
      </w:r>
      <w:r w:rsidR="00CF25D3" w:rsidRPr="000A6D0B">
        <w:rPr>
          <w:rFonts w:ascii="Verdana" w:hAnsi="Verdana"/>
        </w:rPr>
        <w:instrText xml:space="preserve"> HYPERLINK "https://www.umb.edu.pl/en/mymub" </w:instrText>
      </w:r>
      <w:r w:rsidR="00CF25D3" w:rsidRPr="000A6D0B">
        <w:fldChar w:fldCharType="separate"/>
      </w:r>
      <w:r w:rsidR="00B55D17" w:rsidRPr="000A6D0B">
        <w:rPr>
          <w:rStyle w:val="Hipercze"/>
          <w:rFonts w:ascii="Verdana" w:hAnsi="Verdana"/>
          <w:sz w:val="18"/>
          <w:szCs w:val="18"/>
        </w:rPr>
        <w:t>https</w:t>
      </w:r>
      <w:proofErr w:type="spellEnd"/>
      <w:r w:rsidR="00B55D17" w:rsidRPr="000A6D0B">
        <w:rPr>
          <w:rStyle w:val="Hipercze"/>
          <w:rFonts w:ascii="Verdana" w:hAnsi="Verdana"/>
          <w:sz w:val="18"/>
          <w:szCs w:val="18"/>
        </w:rPr>
        <w:t>://www.umb.edu.pl/en/mymub</w:t>
      </w:r>
      <w:r w:rsidR="00CF25D3" w:rsidRPr="000A6D0B">
        <w:rPr>
          <w:rStyle w:val="Hipercze"/>
          <w:rFonts w:ascii="Verdana" w:hAnsi="Verdana"/>
          <w:sz w:val="18"/>
          <w:szCs w:val="18"/>
        </w:rPr>
        <w:fldChar w:fldCharType="end"/>
      </w:r>
      <w:r w:rsidR="00B55D17" w:rsidRPr="000A6D0B">
        <w:rPr>
          <w:rFonts w:ascii="Verdana" w:hAnsi="Verdana"/>
          <w:sz w:val="18"/>
          <w:szCs w:val="18"/>
        </w:rPr>
        <w:t>,</w:t>
      </w:r>
    </w:p>
    <w:p w14:paraId="72BE0934" w14:textId="77777777" w:rsidR="00B03D2E" w:rsidRPr="000A6D0B" w:rsidRDefault="00B03D2E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 w:rsidRPr="000A6D0B">
        <w:rPr>
          <w:rFonts w:ascii="Verdana" w:hAnsi="Verdana"/>
          <w:sz w:val="18"/>
          <w:szCs w:val="18"/>
        </w:rPr>
        <w:t>-</w:t>
      </w:r>
      <w:r w:rsidR="00B55D17" w:rsidRPr="000A6D0B">
        <w:rPr>
          <w:rFonts w:ascii="Verdana" w:hAnsi="Verdana"/>
          <w:sz w:val="18"/>
          <w:szCs w:val="18"/>
        </w:rPr>
        <w:t xml:space="preserve"> jak również bezpoś</w:t>
      </w:r>
      <w:r w:rsidRPr="000A6D0B">
        <w:rPr>
          <w:rFonts w:ascii="Verdana" w:hAnsi="Verdana"/>
          <w:sz w:val="18"/>
          <w:szCs w:val="18"/>
        </w:rPr>
        <w:t>rednio ze sklepów internetowych:</w:t>
      </w:r>
    </w:p>
    <w:p w14:paraId="78098BDF" w14:textId="22BEAF7C" w:rsidR="00B03D2E" w:rsidRPr="000A6D0B" w:rsidRDefault="00B55D17" w:rsidP="008A3C30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0A6D0B">
        <w:rPr>
          <w:rFonts w:ascii="Verdana" w:hAnsi="Verdana"/>
          <w:sz w:val="18"/>
          <w:szCs w:val="18"/>
        </w:rPr>
        <w:t xml:space="preserve">Google </w:t>
      </w:r>
      <w:r w:rsidR="00B03D2E" w:rsidRPr="000A6D0B">
        <w:rPr>
          <w:rFonts w:ascii="Verdana" w:hAnsi="Verdana"/>
          <w:sz w:val="18"/>
          <w:szCs w:val="18"/>
        </w:rPr>
        <w:t xml:space="preserve">Play: </w:t>
      </w:r>
      <w:hyperlink r:id="rId8" w:history="1">
        <w:r w:rsidRPr="000A6D0B">
          <w:rPr>
            <w:rStyle w:val="Hipercze"/>
            <w:rFonts w:ascii="Verdana" w:hAnsi="Verdana"/>
            <w:sz w:val="18"/>
            <w:szCs w:val="18"/>
          </w:rPr>
          <w:t>https://play.google.com/store/apps/details?id=nfinity.umb</w:t>
        </w:r>
      </w:hyperlink>
      <w:r w:rsidR="00B03D2E" w:rsidRPr="000A6D0B">
        <w:rPr>
          <w:rFonts w:ascii="Verdana" w:hAnsi="Verdana"/>
          <w:sz w:val="18"/>
          <w:szCs w:val="18"/>
        </w:rPr>
        <w:t>,</w:t>
      </w:r>
    </w:p>
    <w:p w14:paraId="5FBE73CE" w14:textId="05928736" w:rsidR="00B55D17" w:rsidRPr="000A6D0B" w:rsidRDefault="00B03D2E" w:rsidP="008A3C30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Verdana" w:hAnsi="Verdana"/>
          <w:sz w:val="18"/>
          <w:szCs w:val="18"/>
        </w:rPr>
      </w:pPr>
      <w:proofErr w:type="spellStart"/>
      <w:r w:rsidRPr="000A6D0B">
        <w:rPr>
          <w:rFonts w:ascii="Verdana" w:hAnsi="Verdana"/>
          <w:sz w:val="18"/>
          <w:szCs w:val="18"/>
        </w:rPr>
        <w:t>App</w:t>
      </w:r>
      <w:proofErr w:type="spellEnd"/>
      <w:r w:rsidRPr="000A6D0B">
        <w:rPr>
          <w:rFonts w:ascii="Verdana" w:hAnsi="Verdana"/>
          <w:sz w:val="18"/>
          <w:szCs w:val="18"/>
        </w:rPr>
        <w:t xml:space="preserve"> </w:t>
      </w:r>
      <w:proofErr w:type="spellStart"/>
      <w:r w:rsidRPr="000A6D0B">
        <w:rPr>
          <w:rFonts w:ascii="Verdana" w:hAnsi="Verdana"/>
          <w:sz w:val="18"/>
          <w:szCs w:val="18"/>
        </w:rPr>
        <w:t>Store</w:t>
      </w:r>
      <w:proofErr w:type="spellEnd"/>
      <w:r w:rsidRPr="000A6D0B">
        <w:rPr>
          <w:rFonts w:ascii="Verdana" w:hAnsi="Verdana"/>
          <w:sz w:val="18"/>
          <w:szCs w:val="18"/>
        </w:rPr>
        <w:t xml:space="preserve">: </w:t>
      </w:r>
      <w:hyperlink r:id="rId9" w:history="1">
        <w:r w:rsidR="00B55D17" w:rsidRPr="000A6D0B">
          <w:rPr>
            <w:rStyle w:val="Hipercze"/>
            <w:rFonts w:ascii="Verdana" w:hAnsi="Verdana"/>
            <w:sz w:val="18"/>
            <w:szCs w:val="18"/>
          </w:rPr>
          <w:t>https://apps.apple.com/pl/app/mymub/id1533807353</w:t>
        </w:r>
      </w:hyperlink>
      <w:r w:rsidRPr="000A6D0B">
        <w:rPr>
          <w:rFonts w:ascii="Verdana" w:hAnsi="Verdana"/>
          <w:sz w:val="18"/>
          <w:szCs w:val="18"/>
        </w:rPr>
        <w:t>.</w:t>
      </w:r>
    </w:p>
    <w:p w14:paraId="286D8632" w14:textId="6A4C4833" w:rsidR="00B55D17" w:rsidRPr="000A6D0B" w:rsidRDefault="00CF6C88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3) </w:t>
      </w:r>
      <w:r w:rsidR="00B55D17" w:rsidRPr="000A6D0B">
        <w:rPr>
          <w:rFonts w:ascii="Verdana" w:hAnsi="Verdana"/>
          <w:sz w:val="18"/>
          <w:szCs w:val="18"/>
        </w:rPr>
        <w:t>Obecnie aplikacja mobilna składa się z 12 modułów, wśród których można wyróżnić moduły typowo informacyjne, jak i moduły specjalne. Do najważniejszych funkcjonalności należą m.in.:</w:t>
      </w:r>
    </w:p>
    <w:p w14:paraId="0CC1F646" w14:textId="77777777" w:rsidR="00B55D17" w:rsidRPr="000A6D0B" w:rsidRDefault="00B55D17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 w:rsidRPr="000A6D0B">
        <w:rPr>
          <w:rFonts w:ascii="Verdana" w:hAnsi="Verdana"/>
          <w:sz w:val="18"/>
          <w:szCs w:val="18"/>
        </w:rPr>
        <w:t>- interaktywna mapa kampusu UMB w oparciu o usługi map internetowych (w zależności od wersji aplikacji - Mapy Google oraz Mapy Apple). Na mapę kampusu naniesione zostały budynki i szpitale uniwersyteckie, siedziby wydziałów, akademiki, a także pobliskie punkty usługowe m.in. restauracje, punkty ksero czy hotele. Każdy punkt posiada kartę identyfikacyjną zawierającą podstawowe dane teleadresowe z możliwością bezpośredniej nawigacji do wskazanego miejsca,</w:t>
      </w:r>
    </w:p>
    <w:p w14:paraId="08118133" w14:textId="77777777" w:rsidR="00B55D17" w:rsidRPr="000A6D0B" w:rsidRDefault="00B55D17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 w:rsidRPr="000A6D0B">
        <w:rPr>
          <w:rFonts w:ascii="Verdana" w:hAnsi="Verdana"/>
          <w:sz w:val="18"/>
          <w:szCs w:val="18"/>
        </w:rPr>
        <w:t>-  kalkulator wymiany walut, w ramach którego możliwe jest przeliczenie kursu EUR, USD, GBP, NOK (koron norweskich) i SEK (koron szwedzkich) na złotówki i odwrotnie. Moduł automatycznie pobiera aktualny kurs wymiany ze strony Narodowego Banku Polskiego,</w:t>
      </w:r>
    </w:p>
    <w:p w14:paraId="2296239F" w14:textId="77777777" w:rsidR="00B55D17" w:rsidRPr="000A6D0B" w:rsidRDefault="00B55D17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 w:rsidRPr="000A6D0B">
        <w:rPr>
          <w:rFonts w:ascii="Verdana" w:hAnsi="Verdana"/>
          <w:sz w:val="18"/>
          <w:szCs w:val="18"/>
        </w:rPr>
        <w:t>- narzędzie do zarządzania planem dnia zintegrowane z kalendarzem telefonu,</w:t>
      </w:r>
    </w:p>
    <w:p w14:paraId="74E15709" w14:textId="77777777" w:rsidR="00B55D17" w:rsidRPr="000A6D0B" w:rsidRDefault="00B55D17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 w:rsidRPr="000A6D0B">
        <w:rPr>
          <w:rFonts w:ascii="Verdana" w:hAnsi="Verdana"/>
          <w:sz w:val="18"/>
          <w:szCs w:val="18"/>
        </w:rPr>
        <w:t>- moduł automatycznego pobierania wiadomości z anglojęzycznej strony internetowej uczelni.</w:t>
      </w:r>
    </w:p>
    <w:p w14:paraId="03D4F107" w14:textId="02AC349D" w:rsidR="00B55D17" w:rsidRPr="000A6D0B" w:rsidRDefault="00B55D17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 w:rsidRPr="000A6D0B">
        <w:rPr>
          <w:rFonts w:ascii="Verdana" w:hAnsi="Verdana"/>
          <w:sz w:val="18"/>
          <w:szCs w:val="18"/>
        </w:rPr>
        <w:t>Oprócz tego aplikacja stanowi kompendium wiedzy na temat uczelni, Białegostoku oraz zawiera wiele innych cennych informacji dedykowanych studentom zagraniczny</w:t>
      </w:r>
      <w:r w:rsidR="00397A97">
        <w:rPr>
          <w:rFonts w:ascii="Verdana" w:hAnsi="Verdana"/>
          <w:sz w:val="18"/>
          <w:szCs w:val="18"/>
        </w:rPr>
        <w:t>m</w:t>
      </w:r>
      <w:r w:rsidRPr="000A6D0B">
        <w:rPr>
          <w:rFonts w:ascii="Verdana" w:hAnsi="Verdana"/>
          <w:sz w:val="18"/>
          <w:szCs w:val="18"/>
        </w:rPr>
        <w:t xml:space="preserve"> oraz gościom z zagranicy.</w:t>
      </w:r>
    </w:p>
    <w:p w14:paraId="1B2F5DA8" w14:textId="77777777" w:rsidR="00B55D17" w:rsidRPr="000A6D0B" w:rsidRDefault="00B55D17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 w:rsidRPr="000A6D0B">
        <w:rPr>
          <w:rFonts w:ascii="Verdana" w:hAnsi="Verdana"/>
          <w:sz w:val="18"/>
          <w:szCs w:val="18"/>
        </w:rPr>
        <w:t xml:space="preserve">Więcej informacji o funkcjonalnościach (w tym również </w:t>
      </w:r>
      <w:proofErr w:type="spellStart"/>
      <w:r w:rsidRPr="000A6D0B">
        <w:rPr>
          <w:rFonts w:ascii="Verdana" w:hAnsi="Verdana"/>
          <w:sz w:val="18"/>
          <w:szCs w:val="18"/>
        </w:rPr>
        <w:t>screeny</w:t>
      </w:r>
      <w:proofErr w:type="spellEnd"/>
      <w:r w:rsidRPr="000A6D0B">
        <w:rPr>
          <w:rFonts w:ascii="Verdana" w:hAnsi="Verdana"/>
          <w:sz w:val="18"/>
          <w:szCs w:val="18"/>
        </w:rPr>
        <w:t xml:space="preserve"> z aplikacji) można znaleźć pod linkiem:</w:t>
      </w:r>
    </w:p>
    <w:p w14:paraId="0328ADC8" w14:textId="77777777" w:rsidR="00B55D17" w:rsidRPr="000A6D0B" w:rsidRDefault="00E04EDA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hyperlink r:id="rId10" w:history="1">
        <w:r w:rsidR="00B55D17" w:rsidRPr="000A6D0B">
          <w:rPr>
            <w:rStyle w:val="Hipercze"/>
            <w:rFonts w:ascii="Verdana" w:hAnsi="Verdana"/>
            <w:sz w:val="18"/>
            <w:szCs w:val="18"/>
          </w:rPr>
          <w:t>https://www.umb.edu.pl/umiedzynarodowienie/ogloszenia/22692,UMB_uruchomil_aplikacje_mobilna_myMUB_dla_studentow_zagranicznych</w:t>
        </w:r>
      </w:hyperlink>
    </w:p>
    <w:p w14:paraId="0DF75FA8" w14:textId="0C9B76BB" w:rsidR="002C67A3" w:rsidRDefault="00CF6C88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4) </w:t>
      </w:r>
      <w:r w:rsidR="00B55D17" w:rsidRPr="000A6D0B">
        <w:rPr>
          <w:rFonts w:ascii="Verdana" w:hAnsi="Verdana"/>
          <w:sz w:val="18"/>
          <w:szCs w:val="18"/>
        </w:rPr>
        <w:t xml:space="preserve">Zarządzanie treściami w aplikacji mobilnej odbywa się za pomocą dedykowanego CMS </w:t>
      </w:r>
      <w:proofErr w:type="spellStart"/>
      <w:r w:rsidR="00B55D17" w:rsidRPr="000A6D0B">
        <w:rPr>
          <w:rFonts w:ascii="Verdana" w:hAnsi="Verdana"/>
          <w:sz w:val="18"/>
          <w:szCs w:val="18"/>
        </w:rPr>
        <w:t>Wordpress</w:t>
      </w:r>
      <w:proofErr w:type="spellEnd"/>
      <w:r w:rsidR="00B55D17" w:rsidRPr="000A6D0B">
        <w:rPr>
          <w:rFonts w:ascii="Verdana" w:hAnsi="Verdana"/>
          <w:sz w:val="18"/>
          <w:szCs w:val="18"/>
        </w:rPr>
        <w:t>, stworzonego na potrzeby aplikacji. Nowe funkcjonalności powinny być możliwe do edycji z tego samego pane</w:t>
      </w:r>
      <w:r>
        <w:rPr>
          <w:rFonts w:ascii="Verdana" w:hAnsi="Verdana"/>
          <w:sz w:val="18"/>
          <w:szCs w:val="18"/>
        </w:rPr>
        <w:t xml:space="preserve">lu, chyba że byłoby to technicznie niemożliwe. Zamawiający z wybranym Wykonawcą ustalą </w:t>
      </w:r>
      <w:r w:rsidR="00421B0E">
        <w:rPr>
          <w:rFonts w:ascii="Verdana" w:hAnsi="Verdana"/>
          <w:sz w:val="18"/>
          <w:szCs w:val="18"/>
        </w:rPr>
        <w:t xml:space="preserve">wtedy </w:t>
      </w:r>
      <w:r>
        <w:rPr>
          <w:rFonts w:ascii="Verdana" w:hAnsi="Verdana"/>
          <w:sz w:val="18"/>
          <w:szCs w:val="18"/>
        </w:rPr>
        <w:t>rozwiązanie alternatywne (np. nowy panel).</w:t>
      </w:r>
    </w:p>
    <w:p w14:paraId="0FA53DDE" w14:textId="2E86E85B" w:rsidR="00CF6C88" w:rsidRDefault="00CF6C88" w:rsidP="00CF6C88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5)</w:t>
      </w:r>
      <w:r w:rsidRPr="000A6D0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W</w:t>
      </w:r>
      <w:r w:rsidRPr="000A6D0B">
        <w:rPr>
          <w:rFonts w:ascii="Verdana" w:hAnsi="Verdana"/>
          <w:sz w:val="18"/>
          <w:szCs w:val="18"/>
        </w:rPr>
        <w:t xml:space="preserve">ykonawcy zostanie przekazany kod źródłowy wraz z instrukcją kompilacji (readme.md) </w:t>
      </w:r>
      <w:r>
        <w:rPr>
          <w:rFonts w:ascii="Verdana" w:hAnsi="Verdana"/>
          <w:sz w:val="18"/>
          <w:szCs w:val="18"/>
        </w:rPr>
        <w:t>dotyczący</w:t>
      </w:r>
      <w:r w:rsidRPr="000A6D0B">
        <w:rPr>
          <w:rFonts w:ascii="Verdana" w:hAnsi="Verdana"/>
          <w:sz w:val="18"/>
          <w:szCs w:val="18"/>
        </w:rPr>
        <w:t xml:space="preserve"> pierwotnej wersji aplikacji mobilnej.</w:t>
      </w:r>
    </w:p>
    <w:p w14:paraId="7E1C1151" w14:textId="7C3EAFF9" w:rsidR="0019023C" w:rsidRPr="000A6D0B" w:rsidRDefault="0019023C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</w:p>
    <w:p w14:paraId="23A83C4D" w14:textId="77777777" w:rsidR="003905A5" w:rsidRPr="000A6D0B" w:rsidRDefault="00E35FC0" w:rsidP="008A3C30">
      <w:pPr>
        <w:shd w:val="clear" w:color="auto" w:fill="FFFFFF"/>
        <w:spacing w:before="144" w:after="288" w:line="276" w:lineRule="auto"/>
        <w:jc w:val="both"/>
        <w:rPr>
          <w:rFonts w:ascii="Verdana" w:hAnsi="Verdana"/>
          <w:b/>
          <w:color w:val="000000"/>
          <w:sz w:val="18"/>
          <w:szCs w:val="18"/>
          <w:lang w:eastAsia="pl-PL"/>
        </w:rPr>
      </w:pPr>
      <w:r w:rsidRPr="000A6D0B">
        <w:rPr>
          <w:rFonts w:ascii="Verdana" w:hAnsi="Verdana"/>
          <w:b/>
          <w:color w:val="000000"/>
          <w:sz w:val="18"/>
          <w:szCs w:val="18"/>
          <w:lang w:eastAsia="pl-PL"/>
        </w:rPr>
        <w:t>II</w:t>
      </w:r>
      <w:r w:rsidR="00CA579E" w:rsidRPr="000A6D0B">
        <w:rPr>
          <w:rFonts w:ascii="Verdana" w:hAnsi="Verdana"/>
          <w:b/>
          <w:color w:val="000000"/>
          <w:sz w:val="18"/>
          <w:szCs w:val="18"/>
          <w:lang w:eastAsia="pl-PL"/>
        </w:rPr>
        <w:t>. Szczegółowa specyfikacja zamówienia:</w:t>
      </w:r>
    </w:p>
    <w:p w14:paraId="5BEAF01A" w14:textId="078BD710" w:rsidR="008A5B4B" w:rsidRPr="000A6D0B" w:rsidRDefault="008A5B4B" w:rsidP="008A3C30">
      <w:pPr>
        <w:shd w:val="clear" w:color="auto" w:fill="FFFFFF"/>
        <w:spacing w:before="144" w:after="288" w:line="276" w:lineRule="auto"/>
        <w:jc w:val="both"/>
        <w:rPr>
          <w:rFonts w:ascii="Verdana" w:hAnsi="Verdana"/>
          <w:b/>
          <w:color w:val="000000"/>
          <w:sz w:val="18"/>
          <w:szCs w:val="18"/>
          <w:lang w:eastAsia="pl-PL"/>
        </w:rPr>
      </w:pPr>
      <w:r w:rsidRPr="000A6D0B">
        <w:rPr>
          <w:rFonts w:ascii="Verdana" w:hAnsi="Verdana"/>
          <w:sz w:val="18"/>
          <w:szCs w:val="18"/>
        </w:rPr>
        <w:t>Rozbudowa aplikacji m</w:t>
      </w:r>
      <w:r w:rsidR="003905A5" w:rsidRPr="000A6D0B">
        <w:rPr>
          <w:rFonts w:ascii="Verdana" w:hAnsi="Verdana"/>
          <w:sz w:val="18"/>
          <w:szCs w:val="18"/>
        </w:rPr>
        <w:t xml:space="preserve">obilnej </w:t>
      </w:r>
      <w:proofErr w:type="spellStart"/>
      <w:r w:rsidR="003905A5" w:rsidRPr="000A6D0B">
        <w:rPr>
          <w:rFonts w:ascii="Verdana" w:hAnsi="Verdana"/>
          <w:sz w:val="18"/>
          <w:szCs w:val="18"/>
        </w:rPr>
        <w:t>myMUB</w:t>
      </w:r>
      <w:proofErr w:type="spellEnd"/>
      <w:r w:rsidR="003905A5" w:rsidRPr="000A6D0B">
        <w:rPr>
          <w:rFonts w:ascii="Verdana" w:hAnsi="Verdana"/>
          <w:sz w:val="18"/>
          <w:szCs w:val="18"/>
        </w:rPr>
        <w:t xml:space="preserve"> polegać będzie </w:t>
      </w:r>
      <w:r w:rsidR="00421B0E">
        <w:rPr>
          <w:rFonts w:ascii="Verdana" w:hAnsi="Verdana"/>
          <w:sz w:val="18"/>
          <w:szCs w:val="18"/>
        </w:rPr>
        <w:t xml:space="preserve">m.in. </w:t>
      </w:r>
      <w:r w:rsidR="003905A5" w:rsidRPr="000A6D0B">
        <w:rPr>
          <w:rFonts w:ascii="Verdana" w:hAnsi="Verdana"/>
          <w:sz w:val="18"/>
          <w:szCs w:val="18"/>
        </w:rPr>
        <w:t xml:space="preserve">na </w:t>
      </w:r>
      <w:r w:rsidRPr="000A6D0B">
        <w:rPr>
          <w:rFonts w:ascii="Verdana" w:hAnsi="Verdana"/>
          <w:sz w:val="18"/>
          <w:szCs w:val="18"/>
        </w:rPr>
        <w:t xml:space="preserve">realizacji </w:t>
      </w:r>
      <w:r w:rsidR="003905A5" w:rsidRPr="000A6D0B">
        <w:rPr>
          <w:rFonts w:ascii="Verdana" w:hAnsi="Verdana"/>
          <w:sz w:val="18"/>
          <w:szCs w:val="18"/>
        </w:rPr>
        <w:t>nowych funkcjonalności, usprawnieni</w:t>
      </w:r>
      <w:r w:rsidR="00421B0E">
        <w:rPr>
          <w:rFonts w:ascii="Verdana" w:hAnsi="Verdana"/>
          <w:sz w:val="18"/>
          <w:szCs w:val="18"/>
        </w:rPr>
        <w:t>u</w:t>
      </w:r>
      <w:r w:rsidR="003905A5" w:rsidRPr="000A6D0B">
        <w:rPr>
          <w:rFonts w:ascii="Verdana" w:hAnsi="Verdana"/>
          <w:sz w:val="18"/>
          <w:szCs w:val="18"/>
        </w:rPr>
        <w:t xml:space="preserve"> obecnych modułów i funkcji,</w:t>
      </w:r>
      <w:r w:rsidR="000C6794" w:rsidRPr="000A6D0B">
        <w:rPr>
          <w:rFonts w:ascii="Verdana" w:hAnsi="Verdana"/>
          <w:sz w:val="18"/>
          <w:szCs w:val="18"/>
        </w:rPr>
        <w:t xml:space="preserve"> aktualizacji strony startowej (tzw. </w:t>
      </w:r>
      <w:proofErr w:type="spellStart"/>
      <w:r w:rsidR="000C6794" w:rsidRPr="000A6D0B">
        <w:rPr>
          <w:rFonts w:ascii="Verdana" w:hAnsi="Verdana"/>
          <w:sz w:val="18"/>
          <w:szCs w:val="18"/>
        </w:rPr>
        <w:t>landing</w:t>
      </w:r>
      <w:proofErr w:type="spellEnd"/>
      <w:r w:rsidR="000C6794" w:rsidRPr="000A6D0B">
        <w:rPr>
          <w:rFonts w:ascii="Verdana" w:hAnsi="Verdana"/>
          <w:sz w:val="18"/>
          <w:szCs w:val="18"/>
        </w:rPr>
        <w:t xml:space="preserve"> </w:t>
      </w:r>
      <w:proofErr w:type="spellStart"/>
      <w:r w:rsidR="000C6794" w:rsidRPr="000A6D0B">
        <w:rPr>
          <w:rFonts w:ascii="Verdana" w:hAnsi="Verdana"/>
          <w:sz w:val="18"/>
          <w:szCs w:val="18"/>
        </w:rPr>
        <w:t>page</w:t>
      </w:r>
      <w:proofErr w:type="spellEnd"/>
      <w:r w:rsidR="000C6794" w:rsidRPr="000A6D0B">
        <w:rPr>
          <w:rFonts w:ascii="Verdana" w:hAnsi="Verdana"/>
          <w:sz w:val="18"/>
          <w:szCs w:val="18"/>
        </w:rPr>
        <w:t xml:space="preserve">), dostosowaniu </w:t>
      </w:r>
      <w:r w:rsidR="00421B0E">
        <w:rPr>
          <w:rFonts w:ascii="Verdana" w:hAnsi="Verdana"/>
          <w:sz w:val="18"/>
          <w:szCs w:val="18"/>
        </w:rPr>
        <w:t xml:space="preserve">aplikacji </w:t>
      </w:r>
      <w:r w:rsidR="000C6794" w:rsidRPr="000A6D0B">
        <w:rPr>
          <w:rFonts w:ascii="Verdana" w:hAnsi="Verdana"/>
          <w:sz w:val="18"/>
          <w:szCs w:val="18"/>
        </w:rPr>
        <w:t>do standardów WCAG 2.1.,</w:t>
      </w:r>
      <w:r w:rsidR="003905A5" w:rsidRPr="000A6D0B">
        <w:rPr>
          <w:rFonts w:ascii="Verdana" w:hAnsi="Verdana"/>
          <w:sz w:val="18"/>
          <w:szCs w:val="18"/>
        </w:rPr>
        <w:t xml:space="preserve"> a także dostosowaniu pa</w:t>
      </w:r>
      <w:r w:rsidR="00421B0E">
        <w:rPr>
          <w:rFonts w:ascii="Verdana" w:hAnsi="Verdana"/>
          <w:sz w:val="18"/>
          <w:szCs w:val="18"/>
        </w:rPr>
        <w:t>nelu administracyjnego pod kątem nowych funkcjonalności, tak aby umożliwić ich sprawną edycję.</w:t>
      </w:r>
    </w:p>
    <w:p w14:paraId="31E2C15E" w14:textId="29E4BF64" w:rsidR="003905A5" w:rsidRPr="000A6D0B" w:rsidRDefault="003905A5" w:rsidP="008A3C30">
      <w:pPr>
        <w:pStyle w:val="Akapitzlist"/>
        <w:spacing w:line="276" w:lineRule="auto"/>
        <w:ind w:left="0"/>
        <w:jc w:val="both"/>
        <w:rPr>
          <w:rFonts w:ascii="Verdana" w:hAnsi="Verdana"/>
          <w:b/>
          <w:sz w:val="18"/>
          <w:szCs w:val="18"/>
        </w:rPr>
      </w:pPr>
      <w:r w:rsidRPr="000A6D0B">
        <w:rPr>
          <w:rFonts w:ascii="Verdana" w:hAnsi="Verdana"/>
          <w:b/>
          <w:sz w:val="18"/>
          <w:szCs w:val="18"/>
        </w:rPr>
        <w:t>II.1. Realizacja nowych funkcjonalności.</w:t>
      </w:r>
    </w:p>
    <w:p w14:paraId="6CBAAF35" w14:textId="0A4D555E" w:rsidR="00843432" w:rsidRPr="000A6D0B" w:rsidRDefault="008A5B4B" w:rsidP="008A3C30">
      <w:pPr>
        <w:pStyle w:val="Akapitzlist"/>
        <w:spacing w:line="276" w:lineRule="auto"/>
        <w:ind w:left="0"/>
        <w:jc w:val="both"/>
        <w:rPr>
          <w:rFonts w:ascii="Verdana" w:hAnsi="Verdana"/>
          <w:b/>
          <w:sz w:val="18"/>
          <w:szCs w:val="18"/>
        </w:rPr>
      </w:pPr>
      <w:r w:rsidRPr="000A6D0B">
        <w:rPr>
          <w:rFonts w:ascii="Verdana" w:hAnsi="Verdana"/>
          <w:b/>
          <w:sz w:val="18"/>
          <w:szCs w:val="18"/>
        </w:rPr>
        <w:t xml:space="preserve">1. Stworzenie </w:t>
      </w:r>
      <w:r w:rsidR="005029BC" w:rsidRPr="000A6D0B">
        <w:rPr>
          <w:rFonts w:ascii="Verdana" w:hAnsi="Verdana"/>
          <w:b/>
          <w:sz w:val="18"/>
          <w:szCs w:val="18"/>
        </w:rPr>
        <w:t xml:space="preserve">zamkniętego </w:t>
      </w:r>
      <w:r w:rsidRPr="000A6D0B">
        <w:rPr>
          <w:rFonts w:ascii="Verdana" w:hAnsi="Verdana"/>
          <w:b/>
          <w:sz w:val="18"/>
          <w:szCs w:val="18"/>
        </w:rPr>
        <w:t>systemu logowania i rejestracji dla studentów i</w:t>
      </w:r>
      <w:r w:rsidR="00843432" w:rsidRPr="000A6D0B">
        <w:rPr>
          <w:rFonts w:ascii="Verdana" w:hAnsi="Verdana"/>
          <w:b/>
          <w:sz w:val="18"/>
          <w:szCs w:val="18"/>
        </w:rPr>
        <w:t xml:space="preserve"> doktorantów zagranicznych.</w:t>
      </w:r>
    </w:p>
    <w:p w14:paraId="3B5946DA" w14:textId="78C41780" w:rsidR="00843432" w:rsidRPr="000A6D0B" w:rsidRDefault="00E0029C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a) </w:t>
      </w:r>
      <w:r w:rsidR="000C6794" w:rsidRPr="000A6D0B">
        <w:rPr>
          <w:rFonts w:ascii="Verdana" w:hAnsi="Verdana"/>
          <w:sz w:val="18"/>
          <w:szCs w:val="18"/>
        </w:rPr>
        <w:t>Student</w:t>
      </w:r>
      <w:r w:rsidR="00F02753" w:rsidRPr="000A6D0B">
        <w:rPr>
          <w:rFonts w:ascii="Verdana" w:hAnsi="Verdana"/>
          <w:sz w:val="18"/>
          <w:szCs w:val="18"/>
        </w:rPr>
        <w:t xml:space="preserve"> lub doktorant zagraniczny UMB będzie dokonywał rejestracji w systemie. </w:t>
      </w:r>
      <w:r w:rsidR="008A5B4B" w:rsidRPr="000A6D0B">
        <w:rPr>
          <w:rFonts w:ascii="Verdana" w:hAnsi="Verdana"/>
          <w:sz w:val="18"/>
          <w:szCs w:val="18"/>
        </w:rPr>
        <w:t>Dostęp możliwy będzie po uzyskaniu potwierdzenia e-mailowego</w:t>
      </w:r>
      <w:r w:rsidR="005029BC" w:rsidRPr="000A6D0B">
        <w:rPr>
          <w:rFonts w:ascii="Verdana" w:hAnsi="Verdana"/>
          <w:sz w:val="18"/>
          <w:szCs w:val="18"/>
        </w:rPr>
        <w:t xml:space="preserve"> (z kodem bądź linkiem aktywacyjnym)</w:t>
      </w:r>
      <w:r w:rsidR="008A5B4B" w:rsidRPr="000A6D0B">
        <w:rPr>
          <w:rFonts w:ascii="Verdana" w:hAnsi="Verdana"/>
          <w:sz w:val="18"/>
          <w:szCs w:val="18"/>
        </w:rPr>
        <w:t xml:space="preserve"> przez upoważnioną do tego jednostkę (Dziekanat</w:t>
      </w:r>
      <w:r w:rsidR="00F02753" w:rsidRPr="000A6D0B">
        <w:rPr>
          <w:rFonts w:ascii="Verdana" w:hAnsi="Verdana"/>
          <w:sz w:val="18"/>
          <w:szCs w:val="18"/>
        </w:rPr>
        <w:t xml:space="preserve"> English </w:t>
      </w:r>
      <w:proofErr w:type="spellStart"/>
      <w:r w:rsidR="00F02753" w:rsidRPr="000A6D0B">
        <w:rPr>
          <w:rFonts w:ascii="Verdana" w:hAnsi="Verdana"/>
          <w:sz w:val="18"/>
          <w:szCs w:val="18"/>
        </w:rPr>
        <w:t>Division</w:t>
      </w:r>
      <w:proofErr w:type="spellEnd"/>
      <w:r w:rsidR="005029BC" w:rsidRPr="000A6D0B">
        <w:rPr>
          <w:rFonts w:ascii="Verdana" w:hAnsi="Verdana"/>
          <w:sz w:val="18"/>
          <w:szCs w:val="18"/>
        </w:rPr>
        <w:t xml:space="preserve">, Biuro Projektu </w:t>
      </w:r>
      <w:proofErr w:type="spellStart"/>
      <w:r w:rsidR="005029BC" w:rsidRPr="000A6D0B">
        <w:rPr>
          <w:rFonts w:ascii="Verdana" w:hAnsi="Verdana"/>
          <w:sz w:val="18"/>
          <w:szCs w:val="18"/>
        </w:rPr>
        <w:t>imPRESS</w:t>
      </w:r>
      <w:proofErr w:type="spellEnd"/>
      <w:r w:rsidR="005029BC" w:rsidRPr="000A6D0B">
        <w:rPr>
          <w:rFonts w:ascii="Verdana" w:hAnsi="Verdana"/>
          <w:sz w:val="18"/>
          <w:szCs w:val="18"/>
        </w:rPr>
        <w:t xml:space="preserve"> lub inny</w:t>
      </w:r>
      <w:r w:rsidR="008A5B4B" w:rsidRPr="000A6D0B">
        <w:rPr>
          <w:rFonts w:ascii="Verdana" w:hAnsi="Verdana"/>
          <w:sz w:val="18"/>
          <w:szCs w:val="18"/>
        </w:rPr>
        <w:t>).</w:t>
      </w:r>
      <w:r w:rsidR="000C6794" w:rsidRPr="000A6D0B">
        <w:rPr>
          <w:rFonts w:ascii="Verdana" w:hAnsi="Verdana"/>
          <w:sz w:val="18"/>
          <w:szCs w:val="18"/>
        </w:rPr>
        <w:t xml:space="preserve"> </w:t>
      </w:r>
      <w:r w:rsidR="008A5B4B" w:rsidRPr="000A6D0B">
        <w:rPr>
          <w:rFonts w:ascii="Verdana" w:hAnsi="Verdana"/>
          <w:sz w:val="18"/>
          <w:szCs w:val="18"/>
        </w:rPr>
        <w:t xml:space="preserve">W ramach tego modułu powinna być stworzona strefa dedykowana studentom, dostępna po zalogowaniu, która pozwoli m.in. na wysyłanie komunikatów indywidualnych do wybranego użytkownika lub komunikatów zbiorowych </w:t>
      </w:r>
      <w:r w:rsidR="0035694C">
        <w:rPr>
          <w:rFonts w:ascii="Verdana" w:hAnsi="Verdana"/>
          <w:sz w:val="18"/>
          <w:szCs w:val="18"/>
        </w:rPr>
        <w:t>do</w:t>
      </w:r>
      <w:r w:rsidR="008A5B4B" w:rsidRPr="000A6D0B">
        <w:rPr>
          <w:rFonts w:ascii="Verdana" w:hAnsi="Verdana"/>
          <w:sz w:val="18"/>
          <w:szCs w:val="18"/>
        </w:rPr>
        <w:t xml:space="preserve"> określonych gr</w:t>
      </w:r>
      <w:r w:rsidR="00843432" w:rsidRPr="000A6D0B">
        <w:rPr>
          <w:rFonts w:ascii="Verdana" w:hAnsi="Verdana"/>
          <w:sz w:val="18"/>
          <w:szCs w:val="18"/>
        </w:rPr>
        <w:t>up osób (np. studentów I roku</w:t>
      </w:r>
      <w:r w:rsidR="0035694C">
        <w:rPr>
          <w:rFonts w:ascii="Verdana" w:hAnsi="Verdana"/>
          <w:sz w:val="18"/>
          <w:szCs w:val="18"/>
        </w:rPr>
        <w:t>, określonej grupy ćwiczeniowej</w:t>
      </w:r>
      <w:r w:rsidR="00843432" w:rsidRPr="000A6D0B">
        <w:rPr>
          <w:rFonts w:ascii="Verdana" w:hAnsi="Verdana"/>
          <w:sz w:val="18"/>
          <w:szCs w:val="18"/>
        </w:rPr>
        <w:t xml:space="preserve">). </w:t>
      </w:r>
      <w:r w:rsidR="008A5B4B" w:rsidRPr="000A6D0B">
        <w:rPr>
          <w:rFonts w:ascii="Verdana" w:hAnsi="Verdana"/>
          <w:sz w:val="18"/>
          <w:szCs w:val="18"/>
        </w:rPr>
        <w:t>Przewidywana liczba kont do założenia w pierw</w:t>
      </w:r>
      <w:r w:rsidR="00843432" w:rsidRPr="000A6D0B">
        <w:rPr>
          <w:rFonts w:ascii="Verdana" w:hAnsi="Verdana"/>
          <w:sz w:val="18"/>
          <w:szCs w:val="18"/>
        </w:rPr>
        <w:t xml:space="preserve">szym roku funkcjonowania: </w:t>
      </w:r>
      <w:r w:rsidR="005029BC" w:rsidRPr="000A6D0B">
        <w:rPr>
          <w:rFonts w:ascii="Verdana" w:hAnsi="Verdana"/>
          <w:sz w:val="18"/>
          <w:szCs w:val="18"/>
        </w:rPr>
        <w:t>500.</w:t>
      </w:r>
    </w:p>
    <w:p w14:paraId="29BFF6BA" w14:textId="107AD9B8" w:rsidR="00843432" w:rsidRPr="000A6D0B" w:rsidRDefault="00E0029C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b) </w:t>
      </w:r>
      <w:r w:rsidR="008A5B4B" w:rsidRPr="000A6D0B">
        <w:rPr>
          <w:rFonts w:ascii="Verdana" w:hAnsi="Verdana"/>
          <w:sz w:val="18"/>
          <w:szCs w:val="18"/>
        </w:rPr>
        <w:t>Dodatkowo, student po zalogowaniu powinien mieć możliwość sprawdzenia swojego planu zajęć.</w:t>
      </w:r>
      <w:r w:rsidR="005029BC" w:rsidRPr="000A6D0B">
        <w:rPr>
          <w:rFonts w:ascii="Verdana" w:hAnsi="Verdana"/>
          <w:sz w:val="18"/>
          <w:szCs w:val="18"/>
        </w:rPr>
        <w:t xml:space="preserve"> Moderator systemu powinien mieć możliwość przypisani</w:t>
      </w:r>
      <w:r w:rsidR="00397A97">
        <w:rPr>
          <w:rFonts w:ascii="Verdana" w:hAnsi="Verdana"/>
          <w:sz w:val="18"/>
          <w:szCs w:val="18"/>
        </w:rPr>
        <w:t>a</w:t>
      </w:r>
      <w:r w:rsidR="005029BC" w:rsidRPr="000A6D0B">
        <w:rPr>
          <w:rFonts w:ascii="Verdana" w:hAnsi="Verdana"/>
          <w:sz w:val="18"/>
          <w:szCs w:val="18"/>
        </w:rPr>
        <w:t xml:space="preserve"> odpowiedniego planu zajęć konkretne</w:t>
      </w:r>
      <w:r w:rsidR="00397A97">
        <w:rPr>
          <w:rFonts w:ascii="Verdana" w:hAnsi="Verdana"/>
          <w:sz w:val="18"/>
          <w:szCs w:val="18"/>
        </w:rPr>
        <w:t>mu</w:t>
      </w:r>
      <w:r w:rsidR="005029BC" w:rsidRPr="000A6D0B">
        <w:rPr>
          <w:rFonts w:ascii="Verdana" w:hAnsi="Verdana"/>
          <w:sz w:val="18"/>
          <w:szCs w:val="18"/>
        </w:rPr>
        <w:t xml:space="preserve"> użytkownikowi lub grupie użytkowników (np. danej grupie ćwiczeniowej).</w:t>
      </w:r>
      <w:r w:rsidR="008A5B4B" w:rsidRPr="000A6D0B">
        <w:rPr>
          <w:rFonts w:ascii="Verdana" w:hAnsi="Verdana"/>
          <w:sz w:val="18"/>
          <w:szCs w:val="18"/>
        </w:rPr>
        <w:t xml:space="preserve"> </w:t>
      </w:r>
      <w:r w:rsidR="005029BC" w:rsidRPr="000A6D0B">
        <w:rPr>
          <w:rFonts w:ascii="Verdana" w:hAnsi="Verdana"/>
          <w:sz w:val="18"/>
          <w:szCs w:val="18"/>
        </w:rPr>
        <w:t>Panel administracyjny tego systemu</w:t>
      </w:r>
      <w:r w:rsidR="008A5B4B" w:rsidRPr="000A6D0B">
        <w:rPr>
          <w:rFonts w:ascii="Verdana" w:hAnsi="Verdana"/>
          <w:sz w:val="18"/>
          <w:szCs w:val="18"/>
        </w:rPr>
        <w:t xml:space="preserve"> </w:t>
      </w:r>
      <w:r w:rsidR="005029BC" w:rsidRPr="000A6D0B">
        <w:rPr>
          <w:rFonts w:ascii="Verdana" w:hAnsi="Verdana"/>
          <w:sz w:val="18"/>
          <w:szCs w:val="18"/>
        </w:rPr>
        <w:t xml:space="preserve">powinien </w:t>
      </w:r>
      <w:r w:rsidR="008A5B4B" w:rsidRPr="000A6D0B">
        <w:rPr>
          <w:rFonts w:ascii="Verdana" w:hAnsi="Verdana"/>
          <w:sz w:val="18"/>
          <w:szCs w:val="18"/>
        </w:rPr>
        <w:t>umożliwiać Zamawiającemu dodawanie rozkładów zajęć dla poszczególnych grup ćwiczeniowych, dla wszystkich roczników studiów lekarskich w języku angielskim (są to 6-letnie studia). Rozkłady zajęć powinny być prezentowane w sposób interaktywny.</w:t>
      </w:r>
      <w:r w:rsidR="00843432" w:rsidRPr="000A6D0B">
        <w:rPr>
          <w:rFonts w:ascii="Verdana" w:hAnsi="Verdana"/>
          <w:sz w:val="18"/>
          <w:szCs w:val="18"/>
        </w:rPr>
        <w:t xml:space="preserve"> </w:t>
      </w:r>
    </w:p>
    <w:p w14:paraId="5F0A05FC" w14:textId="41760E51" w:rsidR="008A5B4B" w:rsidRPr="000A6D0B" w:rsidRDefault="00E0029C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c) </w:t>
      </w:r>
      <w:r w:rsidR="00843432" w:rsidRPr="000A6D0B">
        <w:rPr>
          <w:rFonts w:ascii="Verdana" w:hAnsi="Verdana"/>
          <w:sz w:val="18"/>
          <w:szCs w:val="18"/>
        </w:rPr>
        <w:t>Dostęp do panelu powinien obejmować podział na różne role</w:t>
      </w:r>
      <w:r w:rsidR="005029BC" w:rsidRPr="000A6D0B">
        <w:rPr>
          <w:rFonts w:ascii="Verdana" w:hAnsi="Verdana"/>
          <w:sz w:val="18"/>
          <w:szCs w:val="18"/>
        </w:rPr>
        <w:t xml:space="preserve"> – np. administrator, moderator,</w:t>
      </w:r>
      <w:r w:rsidR="00843432" w:rsidRPr="000A6D0B">
        <w:rPr>
          <w:rFonts w:ascii="Verdana" w:hAnsi="Verdana"/>
          <w:sz w:val="18"/>
          <w:szCs w:val="18"/>
        </w:rPr>
        <w:t xml:space="preserve"> tak </w:t>
      </w:r>
      <w:r w:rsidR="00737FA0">
        <w:rPr>
          <w:rFonts w:ascii="Verdana" w:hAnsi="Verdana"/>
          <w:sz w:val="18"/>
          <w:szCs w:val="18"/>
        </w:rPr>
        <w:t>aby</w:t>
      </w:r>
      <w:r w:rsidR="00843432" w:rsidRPr="000A6D0B">
        <w:rPr>
          <w:rFonts w:ascii="Verdana" w:hAnsi="Verdana"/>
          <w:sz w:val="18"/>
          <w:szCs w:val="18"/>
        </w:rPr>
        <w:t xml:space="preserve"> osoby uprawnione mogły dodawać tam stosowne treś</w:t>
      </w:r>
      <w:r w:rsidR="00310FA5" w:rsidRPr="000A6D0B">
        <w:rPr>
          <w:rFonts w:ascii="Verdana" w:hAnsi="Verdana"/>
          <w:sz w:val="18"/>
          <w:szCs w:val="18"/>
        </w:rPr>
        <w:t>ci lub wysy</w:t>
      </w:r>
      <w:r w:rsidR="005029BC" w:rsidRPr="000A6D0B">
        <w:rPr>
          <w:rFonts w:ascii="Verdana" w:hAnsi="Verdana"/>
          <w:sz w:val="18"/>
          <w:szCs w:val="18"/>
        </w:rPr>
        <w:t>łać komunikaty, adekwatnie do przydzielonych uprawnień.</w:t>
      </w:r>
    </w:p>
    <w:p w14:paraId="338ECC24" w14:textId="511A6CB8" w:rsidR="00751AB4" w:rsidRPr="000A6D0B" w:rsidRDefault="00E0029C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d) </w:t>
      </w:r>
      <w:r w:rsidR="00751AB4" w:rsidRPr="000A6D0B">
        <w:rPr>
          <w:rFonts w:ascii="Verdana" w:hAnsi="Verdana"/>
          <w:sz w:val="18"/>
          <w:szCs w:val="18"/>
        </w:rPr>
        <w:t xml:space="preserve">Moderowanie treści w systemie dostępnym tylko dla zalogowanych może być zintegrowane z obecnym CMS do zarządzania treściami w aplikacji mobilnej na </w:t>
      </w:r>
      <w:proofErr w:type="spellStart"/>
      <w:r w:rsidR="00751AB4" w:rsidRPr="000A6D0B">
        <w:rPr>
          <w:rFonts w:ascii="Verdana" w:hAnsi="Verdana"/>
          <w:sz w:val="18"/>
          <w:szCs w:val="18"/>
        </w:rPr>
        <w:t>Wordpress</w:t>
      </w:r>
      <w:proofErr w:type="spellEnd"/>
      <w:r w:rsidR="00751AB4" w:rsidRPr="000A6D0B">
        <w:rPr>
          <w:rFonts w:ascii="Verdana" w:hAnsi="Verdana"/>
          <w:sz w:val="18"/>
          <w:szCs w:val="18"/>
        </w:rPr>
        <w:t xml:space="preserve"> lub stanowić oddzielny panel administracyjny. </w:t>
      </w:r>
      <w:r w:rsidR="005029BC" w:rsidRPr="000A6D0B">
        <w:rPr>
          <w:rFonts w:ascii="Verdana" w:hAnsi="Verdana"/>
          <w:sz w:val="18"/>
          <w:szCs w:val="18"/>
        </w:rPr>
        <w:t>Optymalnym będzie rozwiązanie, które pozwoli na możliwie najprostszą edycję treści w zamkniętym systemie.</w:t>
      </w:r>
    </w:p>
    <w:p w14:paraId="2E1ABFA2" w14:textId="5A2CA02F" w:rsidR="005029BC" w:rsidRPr="000A6D0B" w:rsidRDefault="00E0029C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e) </w:t>
      </w:r>
      <w:r w:rsidR="005029BC" w:rsidRPr="000A6D0B">
        <w:rPr>
          <w:rFonts w:ascii="Verdana" w:hAnsi="Verdana"/>
          <w:sz w:val="18"/>
          <w:szCs w:val="18"/>
        </w:rPr>
        <w:t>Możliwość rejestracji/logowania do zamkniętego systemu powinna być umieszczona w głównym widoku (menu głównym) aplikacji. Sposób prezentacji zostanie ustalony w trybie roboczym.</w:t>
      </w:r>
    </w:p>
    <w:p w14:paraId="03272AD1" w14:textId="5675F88B" w:rsidR="00C340EE" w:rsidRPr="000A6D0B" w:rsidRDefault="00E0029C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f) </w:t>
      </w:r>
      <w:r w:rsidR="003060DD">
        <w:rPr>
          <w:rFonts w:ascii="Verdana" w:hAnsi="Verdana"/>
          <w:sz w:val="18"/>
          <w:szCs w:val="18"/>
        </w:rPr>
        <w:t>Treści znajdujące</w:t>
      </w:r>
      <w:r w:rsidR="00C340EE" w:rsidRPr="000A6D0B">
        <w:rPr>
          <w:rFonts w:ascii="Verdana" w:hAnsi="Verdana"/>
          <w:sz w:val="18"/>
          <w:szCs w:val="18"/>
        </w:rPr>
        <w:t xml:space="preserve"> się w aplikacji mobilnej pozostają ogólnodostępne dla wszystkich użytkowników. Wyjątek stanowią treści zamieszczone w zamkniętym ser</w:t>
      </w:r>
      <w:r w:rsidR="003060DD">
        <w:rPr>
          <w:rFonts w:ascii="Verdana" w:hAnsi="Verdana"/>
          <w:sz w:val="18"/>
          <w:szCs w:val="18"/>
        </w:rPr>
        <w:t>wisie, dostępnym po zalogowaniu (tylko dla studentów zagranicznych</w:t>
      </w:r>
      <w:r w:rsidR="00397A97">
        <w:rPr>
          <w:rFonts w:ascii="Verdana" w:hAnsi="Verdana"/>
          <w:sz w:val="18"/>
          <w:szCs w:val="18"/>
        </w:rPr>
        <w:t xml:space="preserve"> i doktorantów zagranicznych</w:t>
      </w:r>
      <w:r w:rsidR="003060DD">
        <w:rPr>
          <w:rFonts w:ascii="Verdana" w:hAnsi="Verdana"/>
          <w:sz w:val="18"/>
          <w:szCs w:val="18"/>
        </w:rPr>
        <w:t>).</w:t>
      </w:r>
    </w:p>
    <w:p w14:paraId="645ABDDD" w14:textId="77777777" w:rsidR="00751AB4" w:rsidRPr="000A6D0B" w:rsidRDefault="008A5B4B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 w:rsidRPr="000A6D0B">
        <w:rPr>
          <w:rFonts w:ascii="Verdana" w:hAnsi="Verdana"/>
          <w:b/>
          <w:sz w:val="18"/>
          <w:szCs w:val="18"/>
        </w:rPr>
        <w:t>2. Powiadomienia PUSH</w:t>
      </w:r>
    </w:p>
    <w:p w14:paraId="176D5CF5" w14:textId="0258D9FC" w:rsidR="00E629BD" w:rsidRPr="000A6D0B" w:rsidRDefault="00751AB4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 w:rsidRPr="000A6D0B">
        <w:rPr>
          <w:rFonts w:ascii="Verdana" w:hAnsi="Verdana"/>
          <w:sz w:val="18"/>
          <w:szCs w:val="18"/>
        </w:rPr>
        <w:t>F</w:t>
      </w:r>
      <w:r w:rsidR="008A5B4B" w:rsidRPr="000A6D0B">
        <w:rPr>
          <w:rFonts w:ascii="Verdana" w:hAnsi="Verdana"/>
          <w:sz w:val="18"/>
          <w:szCs w:val="18"/>
        </w:rPr>
        <w:t xml:space="preserve">unkcja wyświetlająca ważne komunikaty i informacje </w:t>
      </w:r>
      <w:r w:rsidR="005029BC" w:rsidRPr="000A6D0B">
        <w:rPr>
          <w:rFonts w:ascii="Verdana" w:hAnsi="Verdana"/>
          <w:sz w:val="18"/>
          <w:szCs w:val="18"/>
        </w:rPr>
        <w:t>między innymi dotyczące</w:t>
      </w:r>
      <w:r w:rsidR="008A5B4B" w:rsidRPr="000A6D0B">
        <w:rPr>
          <w:rFonts w:ascii="Verdana" w:hAnsi="Verdana"/>
          <w:sz w:val="18"/>
          <w:szCs w:val="18"/>
        </w:rPr>
        <w:t xml:space="preserve"> studiowania (np. o odwołanych wykładach</w:t>
      </w:r>
      <w:r w:rsidR="005029BC" w:rsidRPr="000A6D0B">
        <w:rPr>
          <w:rFonts w:ascii="Verdana" w:hAnsi="Verdana"/>
          <w:sz w:val="18"/>
          <w:szCs w:val="18"/>
        </w:rPr>
        <w:t>, imprezach integracyjnych</w:t>
      </w:r>
      <w:r w:rsidR="008A5B4B" w:rsidRPr="000A6D0B">
        <w:rPr>
          <w:rFonts w:ascii="Verdana" w:hAnsi="Verdana"/>
          <w:sz w:val="18"/>
          <w:szCs w:val="18"/>
        </w:rPr>
        <w:t>)</w:t>
      </w:r>
      <w:r w:rsidR="005029BC" w:rsidRPr="000A6D0B">
        <w:rPr>
          <w:rFonts w:ascii="Verdana" w:hAnsi="Verdana"/>
          <w:sz w:val="18"/>
          <w:szCs w:val="18"/>
        </w:rPr>
        <w:t xml:space="preserve">. </w:t>
      </w:r>
      <w:r w:rsidR="008A5B4B" w:rsidRPr="000A6D0B">
        <w:rPr>
          <w:rFonts w:ascii="Verdana" w:hAnsi="Verdana"/>
          <w:sz w:val="18"/>
          <w:szCs w:val="18"/>
        </w:rPr>
        <w:t xml:space="preserve">Funkcjonalność powinna być prosta i obsługiwana za pomocą panelu dedykowanego do obsługi tych powiadomień (obsługa może być </w:t>
      </w:r>
      <w:r w:rsidR="008A5B4B" w:rsidRPr="000A6D0B">
        <w:rPr>
          <w:rFonts w:ascii="Verdana" w:hAnsi="Verdana"/>
          <w:sz w:val="18"/>
          <w:szCs w:val="18"/>
        </w:rPr>
        <w:lastRenderedPageBreak/>
        <w:t>zintegrowan</w:t>
      </w:r>
      <w:r w:rsidR="00397A97">
        <w:rPr>
          <w:rFonts w:ascii="Verdana" w:hAnsi="Verdana"/>
          <w:sz w:val="18"/>
          <w:szCs w:val="18"/>
        </w:rPr>
        <w:t>a z obecnym CMS do zarządzania</w:t>
      </w:r>
      <w:r w:rsidR="008A5B4B" w:rsidRPr="000A6D0B">
        <w:rPr>
          <w:rFonts w:ascii="Verdana" w:hAnsi="Verdana"/>
          <w:sz w:val="18"/>
          <w:szCs w:val="18"/>
        </w:rPr>
        <w:t xml:space="preserve"> treściami w aplikacji na </w:t>
      </w:r>
      <w:proofErr w:type="spellStart"/>
      <w:r w:rsidR="008A5B4B" w:rsidRPr="000A6D0B">
        <w:rPr>
          <w:rFonts w:ascii="Verdana" w:hAnsi="Verdana"/>
          <w:sz w:val="18"/>
          <w:szCs w:val="18"/>
        </w:rPr>
        <w:t>Wordpress</w:t>
      </w:r>
      <w:proofErr w:type="spellEnd"/>
      <w:r w:rsidRPr="000A6D0B">
        <w:rPr>
          <w:rFonts w:ascii="Verdana" w:hAnsi="Verdana"/>
          <w:sz w:val="18"/>
          <w:szCs w:val="18"/>
        </w:rPr>
        <w:t xml:space="preserve">). </w:t>
      </w:r>
      <w:r w:rsidR="008A5B4B" w:rsidRPr="000A6D0B">
        <w:rPr>
          <w:rFonts w:ascii="Verdana" w:hAnsi="Verdana"/>
          <w:sz w:val="18"/>
          <w:szCs w:val="18"/>
        </w:rPr>
        <w:t>Jeżeli tego typu powia</w:t>
      </w:r>
      <w:r w:rsidRPr="000A6D0B">
        <w:rPr>
          <w:rFonts w:ascii="Verdana" w:hAnsi="Verdana"/>
          <w:sz w:val="18"/>
          <w:szCs w:val="18"/>
        </w:rPr>
        <w:t>domienia wymagają innego panelu administracyjnego do ich obsługi</w:t>
      </w:r>
      <w:r w:rsidR="008A5B4B" w:rsidRPr="000A6D0B">
        <w:rPr>
          <w:rFonts w:ascii="Verdana" w:hAnsi="Verdana"/>
          <w:sz w:val="18"/>
          <w:szCs w:val="18"/>
        </w:rPr>
        <w:t>, może być to odrębne rozwiązanie.</w:t>
      </w:r>
    </w:p>
    <w:p w14:paraId="29078EF9" w14:textId="35159121" w:rsidR="00751AB4" w:rsidRPr="000A6D0B" w:rsidRDefault="008A5B4B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 w:rsidRPr="000A6D0B">
        <w:rPr>
          <w:rFonts w:ascii="Verdana" w:hAnsi="Verdana"/>
          <w:b/>
          <w:sz w:val="18"/>
          <w:szCs w:val="18"/>
        </w:rPr>
        <w:t>3. Moduł „EVENTS”</w:t>
      </w:r>
    </w:p>
    <w:p w14:paraId="4418A710" w14:textId="33CC1D48" w:rsidR="008A5B4B" w:rsidRPr="000A6D0B" w:rsidRDefault="00751AB4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 w:rsidRPr="000A6D0B">
        <w:rPr>
          <w:rFonts w:ascii="Verdana" w:hAnsi="Verdana"/>
          <w:sz w:val="18"/>
          <w:szCs w:val="18"/>
        </w:rPr>
        <w:t xml:space="preserve">Moduł </w:t>
      </w:r>
      <w:r w:rsidR="008A5B4B" w:rsidRPr="000A6D0B">
        <w:rPr>
          <w:rFonts w:ascii="Verdana" w:hAnsi="Verdana"/>
          <w:sz w:val="18"/>
          <w:szCs w:val="18"/>
        </w:rPr>
        <w:t>prezentujący wydarzenia na uczelni, m.in. konferencje, wykłady, imprezy integracyjne. Powinna być możliwość szybkiego dodawania wybranych wydarzeń do kalendarza w aplikacji</w:t>
      </w:r>
      <w:r w:rsidRPr="000A6D0B">
        <w:rPr>
          <w:rFonts w:ascii="Verdana" w:hAnsi="Verdana"/>
          <w:sz w:val="18"/>
          <w:szCs w:val="18"/>
        </w:rPr>
        <w:t xml:space="preserve"> (w module: </w:t>
      </w:r>
      <w:proofErr w:type="spellStart"/>
      <w:r w:rsidR="00332AFC" w:rsidRPr="000A6D0B">
        <w:rPr>
          <w:rFonts w:ascii="Verdana" w:hAnsi="Verdana"/>
          <w:sz w:val="18"/>
          <w:szCs w:val="18"/>
        </w:rPr>
        <w:t>Calendar</w:t>
      </w:r>
      <w:proofErr w:type="spellEnd"/>
      <w:r w:rsidRPr="000A6D0B">
        <w:rPr>
          <w:rFonts w:ascii="Verdana" w:hAnsi="Verdana"/>
          <w:sz w:val="18"/>
          <w:szCs w:val="18"/>
        </w:rPr>
        <w:t>)</w:t>
      </w:r>
      <w:r w:rsidR="008A5B4B" w:rsidRPr="000A6D0B">
        <w:rPr>
          <w:rFonts w:ascii="Verdana" w:hAnsi="Verdana"/>
          <w:sz w:val="18"/>
          <w:szCs w:val="18"/>
        </w:rPr>
        <w:t xml:space="preserve"> oraz kalendarza w telefonie. </w:t>
      </w:r>
      <w:r w:rsidRPr="000A6D0B">
        <w:rPr>
          <w:rFonts w:ascii="Verdana" w:hAnsi="Verdana"/>
          <w:sz w:val="18"/>
          <w:szCs w:val="18"/>
        </w:rPr>
        <w:t>Moduł EVENTS powinien umożliwiać wprowadzenie i wyświetlanie</w:t>
      </w:r>
      <w:r w:rsidR="008A5B4B" w:rsidRPr="000A6D0B">
        <w:rPr>
          <w:rFonts w:ascii="Verdana" w:hAnsi="Verdana"/>
          <w:sz w:val="18"/>
          <w:szCs w:val="18"/>
        </w:rPr>
        <w:t xml:space="preserve"> następujących danych: nazwa, data rozpoczęcia</w:t>
      </w:r>
      <w:r w:rsidRPr="000A6D0B">
        <w:rPr>
          <w:rFonts w:ascii="Verdana" w:hAnsi="Verdana"/>
          <w:sz w:val="18"/>
          <w:szCs w:val="18"/>
        </w:rPr>
        <w:t xml:space="preserve"> i</w:t>
      </w:r>
      <w:r w:rsidR="008A5B4B" w:rsidRPr="000A6D0B">
        <w:rPr>
          <w:rFonts w:ascii="Verdana" w:hAnsi="Verdana"/>
          <w:sz w:val="18"/>
          <w:szCs w:val="18"/>
        </w:rPr>
        <w:t xml:space="preserve"> zakończenia</w:t>
      </w:r>
      <w:r w:rsidRPr="000A6D0B">
        <w:rPr>
          <w:rFonts w:ascii="Verdana" w:hAnsi="Verdana"/>
          <w:sz w:val="18"/>
          <w:szCs w:val="18"/>
        </w:rPr>
        <w:t xml:space="preserve"> wydarzenia</w:t>
      </w:r>
      <w:r w:rsidR="008A5B4B" w:rsidRPr="000A6D0B">
        <w:rPr>
          <w:rFonts w:ascii="Verdana" w:hAnsi="Verdana"/>
          <w:sz w:val="18"/>
          <w:szCs w:val="18"/>
        </w:rPr>
        <w:t xml:space="preserve">, </w:t>
      </w:r>
      <w:r w:rsidRPr="000A6D0B">
        <w:rPr>
          <w:rFonts w:ascii="Verdana" w:hAnsi="Verdana"/>
          <w:sz w:val="18"/>
          <w:szCs w:val="18"/>
        </w:rPr>
        <w:t>godzin (od/do)</w:t>
      </w:r>
      <w:r w:rsidR="008A5B4B" w:rsidRPr="000A6D0B">
        <w:rPr>
          <w:rFonts w:ascii="Verdana" w:hAnsi="Verdana"/>
          <w:sz w:val="18"/>
          <w:szCs w:val="18"/>
        </w:rPr>
        <w:t>, miejsc</w:t>
      </w:r>
      <w:r w:rsidRPr="000A6D0B">
        <w:rPr>
          <w:rFonts w:ascii="Verdana" w:hAnsi="Verdana"/>
          <w:sz w:val="18"/>
          <w:szCs w:val="18"/>
        </w:rPr>
        <w:t>a</w:t>
      </w:r>
      <w:r w:rsidR="00C37857" w:rsidRPr="000A6D0B">
        <w:rPr>
          <w:rFonts w:ascii="Verdana" w:hAnsi="Verdana"/>
          <w:sz w:val="18"/>
          <w:szCs w:val="18"/>
        </w:rPr>
        <w:t>. Powinien zawierać również</w:t>
      </w:r>
      <w:r w:rsidR="008A5B4B" w:rsidRPr="000A6D0B">
        <w:rPr>
          <w:rFonts w:ascii="Verdana" w:hAnsi="Verdana"/>
          <w:sz w:val="18"/>
          <w:szCs w:val="18"/>
        </w:rPr>
        <w:t xml:space="preserve"> </w:t>
      </w:r>
      <w:r w:rsidR="00C37857" w:rsidRPr="000A6D0B">
        <w:rPr>
          <w:rFonts w:ascii="Verdana" w:hAnsi="Verdana"/>
          <w:sz w:val="18"/>
          <w:szCs w:val="18"/>
        </w:rPr>
        <w:t>możliwość dodania „pinezki”</w:t>
      </w:r>
      <w:r w:rsidR="008A5B4B" w:rsidRPr="000A6D0B">
        <w:rPr>
          <w:rFonts w:ascii="Verdana" w:hAnsi="Verdana"/>
          <w:sz w:val="18"/>
          <w:szCs w:val="18"/>
        </w:rPr>
        <w:t xml:space="preserve"> z</w:t>
      </w:r>
      <w:r w:rsidR="00C37857" w:rsidRPr="000A6D0B">
        <w:rPr>
          <w:rFonts w:ascii="Verdana" w:hAnsi="Verdana"/>
          <w:sz w:val="18"/>
          <w:szCs w:val="18"/>
        </w:rPr>
        <w:t xml:space="preserve"> lokalizacją miejsca przekierowującą do </w:t>
      </w:r>
      <w:r w:rsidR="00012355">
        <w:rPr>
          <w:rFonts w:ascii="Verdana" w:hAnsi="Verdana"/>
          <w:sz w:val="18"/>
          <w:szCs w:val="18"/>
        </w:rPr>
        <w:t>Map Google</w:t>
      </w:r>
      <w:r w:rsidR="00C37857" w:rsidRPr="000A6D0B">
        <w:rPr>
          <w:rFonts w:ascii="Verdana" w:hAnsi="Verdana"/>
          <w:sz w:val="18"/>
          <w:szCs w:val="18"/>
        </w:rPr>
        <w:t xml:space="preserve"> lub </w:t>
      </w:r>
      <w:r w:rsidR="00012355">
        <w:rPr>
          <w:rFonts w:ascii="Verdana" w:hAnsi="Verdana"/>
          <w:sz w:val="18"/>
          <w:szCs w:val="18"/>
        </w:rPr>
        <w:t>Map Apple (i możliwością nawigacji/wyznaczenia trasy).</w:t>
      </w:r>
    </w:p>
    <w:p w14:paraId="6C331868" w14:textId="49658F4E" w:rsidR="008A5B4B" w:rsidRPr="000A6D0B" w:rsidRDefault="007149DC" w:rsidP="008A3C30">
      <w:pPr>
        <w:pStyle w:val="Akapitzlist"/>
        <w:spacing w:line="276" w:lineRule="auto"/>
        <w:ind w:left="0"/>
        <w:jc w:val="both"/>
        <w:rPr>
          <w:rFonts w:ascii="Verdana" w:hAnsi="Verdana"/>
          <w:b/>
          <w:sz w:val="18"/>
          <w:szCs w:val="18"/>
        </w:rPr>
      </w:pPr>
      <w:r w:rsidRPr="000A6D0B">
        <w:rPr>
          <w:rFonts w:ascii="Verdana" w:hAnsi="Verdana"/>
          <w:b/>
          <w:sz w:val="18"/>
          <w:szCs w:val="18"/>
        </w:rPr>
        <w:t>4</w:t>
      </w:r>
      <w:r w:rsidR="008A5B4B" w:rsidRPr="000A6D0B">
        <w:rPr>
          <w:rFonts w:ascii="Verdana" w:hAnsi="Verdana"/>
          <w:b/>
          <w:sz w:val="18"/>
          <w:szCs w:val="18"/>
        </w:rPr>
        <w:t xml:space="preserve">. Dostosowanie obecnie wykorzystywanego panelu administracyjnego, w związku z </w:t>
      </w:r>
      <w:r w:rsidR="00BC4D2A" w:rsidRPr="000A6D0B">
        <w:rPr>
          <w:rFonts w:ascii="Verdana" w:hAnsi="Verdana"/>
          <w:b/>
          <w:sz w:val="18"/>
          <w:szCs w:val="18"/>
        </w:rPr>
        <w:t>dodaniem nowych funk</w:t>
      </w:r>
      <w:r w:rsidR="00846C32">
        <w:rPr>
          <w:rFonts w:ascii="Verdana" w:hAnsi="Verdana"/>
          <w:b/>
          <w:sz w:val="18"/>
          <w:szCs w:val="18"/>
        </w:rPr>
        <w:t xml:space="preserve">cjonalności, opisanych powyżej </w:t>
      </w:r>
      <w:r w:rsidR="00397A97">
        <w:rPr>
          <w:rFonts w:ascii="Verdana" w:hAnsi="Verdana"/>
          <w:b/>
          <w:sz w:val="18"/>
          <w:szCs w:val="18"/>
        </w:rPr>
        <w:t xml:space="preserve">w </w:t>
      </w:r>
      <w:r w:rsidR="00846C32">
        <w:rPr>
          <w:rFonts w:ascii="Verdana" w:hAnsi="Verdana"/>
          <w:b/>
          <w:sz w:val="18"/>
          <w:szCs w:val="18"/>
        </w:rPr>
        <w:t xml:space="preserve">ustępach </w:t>
      </w:r>
      <w:r w:rsidR="00BC4D2A" w:rsidRPr="00846C32">
        <w:rPr>
          <w:rFonts w:ascii="Verdana" w:hAnsi="Verdana"/>
          <w:b/>
          <w:sz w:val="18"/>
          <w:szCs w:val="18"/>
        </w:rPr>
        <w:t>1-</w:t>
      </w:r>
      <w:r w:rsidR="00CA651E">
        <w:rPr>
          <w:rFonts w:ascii="Verdana" w:hAnsi="Verdana"/>
          <w:b/>
          <w:sz w:val="18"/>
          <w:szCs w:val="18"/>
        </w:rPr>
        <w:t>3</w:t>
      </w:r>
      <w:r w:rsidR="00BC4D2A" w:rsidRPr="00846C32">
        <w:rPr>
          <w:rFonts w:ascii="Verdana" w:hAnsi="Verdana"/>
          <w:b/>
          <w:sz w:val="18"/>
          <w:szCs w:val="18"/>
        </w:rPr>
        <w:t>.</w:t>
      </w:r>
    </w:p>
    <w:p w14:paraId="10574CA0" w14:textId="77777777" w:rsidR="00D46D40" w:rsidRPr="000A6D0B" w:rsidRDefault="00D46D40" w:rsidP="008A3C30">
      <w:pPr>
        <w:pStyle w:val="Akapitzlist"/>
        <w:spacing w:line="276" w:lineRule="auto"/>
        <w:ind w:left="0"/>
        <w:jc w:val="both"/>
        <w:rPr>
          <w:rFonts w:ascii="Verdana" w:hAnsi="Verdana"/>
          <w:b/>
          <w:sz w:val="18"/>
          <w:szCs w:val="18"/>
        </w:rPr>
      </w:pPr>
    </w:p>
    <w:p w14:paraId="5A1FCFBD" w14:textId="3DC381CC" w:rsidR="003905A5" w:rsidRPr="000A6D0B" w:rsidRDefault="003905A5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 w:rsidRPr="000A6D0B">
        <w:rPr>
          <w:rFonts w:ascii="Verdana" w:hAnsi="Verdana"/>
          <w:b/>
          <w:sz w:val="18"/>
          <w:szCs w:val="18"/>
        </w:rPr>
        <w:t>II.2.</w:t>
      </w:r>
      <w:r w:rsidRPr="000A6D0B">
        <w:rPr>
          <w:rFonts w:ascii="Verdana" w:hAnsi="Verdana"/>
          <w:sz w:val="18"/>
          <w:szCs w:val="18"/>
        </w:rPr>
        <w:t xml:space="preserve"> </w:t>
      </w:r>
      <w:r w:rsidRPr="000A6D0B">
        <w:rPr>
          <w:rFonts w:ascii="Verdana" w:hAnsi="Verdana"/>
          <w:b/>
          <w:sz w:val="18"/>
          <w:szCs w:val="18"/>
        </w:rPr>
        <w:t>Rozwój obecnych modułów aplikacji</w:t>
      </w:r>
    </w:p>
    <w:p w14:paraId="11715DB4" w14:textId="423FEF78" w:rsidR="003905A5" w:rsidRPr="000A6D0B" w:rsidRDefault="00397A97" w:rsidP="008A3C30">
      <w:pPr>
        <w:pStyle w:val="Akapitzlist"/>
        <w:spacing w:line="276" w:lineRule="auto"/>
        <w:ind w:left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1. Moduł: Exchange </w:t>
      </w:r>
      <w:proofErr w:type="spellStart"/>
      <w:r>
        <w:rPr>
          <w:rFonts w:ascii="Verdana" w:hAnsi="Verdana"/>
          <w:b/>
          <w:sz w:val="18"/>
          <w:szCs w:val="18"/>
        </w:rPr>
        <w:t>R</w:t>
      </w:r>
      <w:r w:rsidR="003905A5" w:rsidRPr="000A6D0B">
        <w:rPr>
          <w:rFonts w:ascii="Verdana" w:hAnsi="Verdana"/>
          <w:b/>
          <w:sz w:val="18"/>
          <w:szCs w:val="18"/>
        </w:rPr>
        <w:t>ate</w:t>
      </w:r>
      <w:proofErr w:type="spellEnd"/>
    </w:p>
    <w:p w14:paraId="45248647" w14:textId="77777777" w:rsidR="003905A5" w:rsidRPr="000A6D0B" w:rsidRDefault="003905A5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  <w:u w:val="single"/>
        </w:rPr>
      </w:pPr>
      <w:r w:rsidRPr="000A6D0B">
        <w:rPr>
          <w:rFonts w:ascii="Verdana" w:hAnsi="Verdana"/>
          <w:sz w:val="18"/>
          <w:szCs w:val="18"/>
          <w:u w:val="single"/>
        </w:rPr>
        <w:t xml:space="preserve">ścieżka dostępu: Menu główne/Exchange </w:t>
      </w:r>
      <w:proofErr w:type="spellStart"/>
      <w:r w:rsidRPr="000A6D0B">
        <w:rPr>
          <w:rFonts w:ascii="Verdana" w:hAnsi="Verdana"/>
          <w:sz w:val="18"/>
          <w:szCs w:val="18"/>
          <w:u w:val="single"/>
        </w:rPr>
        <w:t>Rate</w:t>
      </w:r>
      <w:proofErr w:type="spellEnd"/>
      <w:r w:rsidRPr="000A6D0B">
        <w:rPr>
          <w:rFonts w:ascii="Verdana" w:hAnsi="Verdana"/>
          <w:sz w:val="18"/>
          <w:szCs w:val="18"/>
          <w:u w:val="single"/>
        </w:rPr>
        <w:t>:</w:t>
      </w:r>
    </w:p>
    <w:p w14:paraId="25401B00" w14:textId="5AC90D10" w:rsidR="003905A5" w:rsidRPr="000A6D0B" w:rsidRDefault="00E0029C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a) </w:t>
      </w:r>
      <w:r w:rsidR="003905A5" w:rsidRPr="000A6D0B">
        <w:rPr>
          <w:rFonts w:ascii="Verdana" w:hAnsi="Verdana"/>
          <w:sz w:val="18"/>
          <w:szCs w:val="18"/>
        </w:rPr>
        <w:t xml:space="preserve">dodanie 5 nowych walut zagranicznych możliwych do wymiany: frank szwajcarski (CHF), </w:t>
      </w:r>
      <w:proofErr w:type="spellStart"/>
      <w:r w:rsidR="003905A5" w:rsidRPr="000A6D0B">
        <w:rPr>
          <w:rFonts w:ascii="Verdana" w:hAnsi="Verdana"/>
          <w:sz w:val="18"/>
          <w:szCs w:val="18"/>
        </w:rPr>
        <w:t>yuan</w:t>
      </w:r>
      <w:proofErr w:type="spellEnd"/>
      <w:r w:rsidR="003905A5" w:rsidRPr="000A6D0B">
        <w:rPr>
          <w:rFonts w:ascii="Verdana" w:hAnsi="Verdana"/>
          <w:sz w:val="18"/>
          <w:szCs w:val="18"/>
        </w:rPr>
        <w:t xml:space="preserve"> </w:t>
      </w:r>
      <w:proofErr w:type="spellStart"/>
      <w:r w:rsidR="003905A5" w:rsidRPr="000A6D0B">
        <w:rPr>
          <w:rFonts w:ascii="Verdana" w:hAnsi="Verdana"/>
          <w:sz w:val="18"/>
          <w:szCs w:val="18"/>
        </w:rPr>
        <w:t>renminb</w:t>
      </w:r>
      <w:r w:rsidR="00397A97">
        <w:rPr>
          <w:rFonts w:ascii="Verdana" w:hAnsi="Verdana"/>
          <w:sz w:val="18"/>
          <w:szCs w:val="18"/>
        </w:rPr>
        <w:t>i</w:t>
      </w:r>
      <w:proofErr w:type="spellEnd"/>
      <w:r w:rsidR="00397A97">
        <w:rPr>
          <w:rFonts w:ascii="Verdana" w:hAnsi="Verdana"/>
          <w:sz w:val="18"/>
          <w:szCs w:val="18"/>
        </w:rPr>
        <w:t xml:space="preserve"> (CNY), dolar kanadyjski (CAD), rupia indyjska (INR), </w:t>
      </w:r>
      <w:proofErr w:type="spellStart"/>
      <w:r w:rsidR="00397A97">
        <w:rPr>
          <w:rFonts w:ascii="Verdana" w:hAnsi="Verdana"/>
          <w:sz w:val="18"/>
          <w:szCs w:val="18"/>
        </w:rPr>
        <w:t>dirham</w:t>
      </w:r>
      <w:proofErr w:type="spellEnd"/>
      <w:r w:rsidR="00397A97">
        <w:rPr>
          <w:rFonts w:ascii="Verdana" w:hAnsi="Verdana"/>
          <w:sz w:val="18"/>
          <w:szCs w:val="18"/>
        </w:rPr>
        <w:t xml:space="preserve"> ZEA (AED)</w:t>
      </w:r>
      <w:r w:rsidR="000D03F7">
        <w:rPr>
          <w:rFonts w:ascii="Verdana" w:hAnsi="Verdana"/>
          <w:sz w:val="18"/>
          <w:szCs w:val="18"/>
        </w:rPr>
        <w:t xml:space="preserve">. </w:t>
      </w:r>
      <w:r w:rsidR="003905A5" w:rsidRPr="000A6D0B">
        <w:rPr>
          <w:rFonts w:ascii="Verdana" w:hAnsi="Verdana"/>
          <w:sz w:val="18"/>
          <w:szCs w:val="18"/>
        </w:rPr>
        <w:t>Dodane waluty muszą być prezentowane w podobny sposób jak obecnie, czyli nazwa oraz symbol flagi kraju z którego pochodzi.</w:t>
      </w:r>
    </w:p>
    <w:p w14:paraId="2758943C" w14:textId="2B47A952" w:rsidR="003905A5" w:rsidRPr="000A6D0B" w:rsidRDefault="00E0029C" w:rsidP="008A3C30">
      <w:pPr>
        <w:pStyle w:val="Akapitzlist"/>
        <w:spacing w:line="276" w:lineRule="auto"/>
        <w:ind w:left="0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b) </w:t>
      </w:r>
      <w:r w:rsidR="00DF4941" w:rsidRPr="000A6D0B">
        <w:rPr>
          <w:rFonts w:ascii="Verdana" w:hAnsi="Verdana"/>
          <w:sz w:val="18"/>
          <w:szCs w:val="18"/>
        </w:rPr>
        <w:t>wprowadzenie możliwości</w:t>
      </w:r>
      <w:r w:rsidR="003905A5" w:rsidRPr="000A6D0B">
        <w:rPr>
          <w:rFonts w:ascii="Verdana" w:hAnsi="Verdana"/>
          <w:sz w:val="18"/>
          <w:szCs w:val="18"/>
        </w:rPr>
        <w:t xml:space="preserve"> wymiany walut zagranicznych względem siebie tj. np. EUR na USD, EUR na GBP i na odwrót. Obecnie, możliwe jest tylko przeliczanie walut zagranicznych na PLN i odwrotnie.</w:t>
      </w:r>
    </w:p>
    <w:p w14:paraId="0C3B9558" w14:textId="77777777" w:rsidR="003905A5" w:rsidRPr="000A6D0B" w:rsidRDefault="003905A5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 w:rsidRPr="000A6D0B">
        <w:rPr>
          <w:rFonts w:ascii="Verdana" w:hAnsi="Verdana"/>
          <w:sz w:val="18"/>
          <w:szCs w:val="18"/>
        </w:rPr>
        <w:t>Proponowane rozwiązanie: lista rozwijalna z dostępnymi walutami przy symbolach walut obecnie prezentowanych („From” oraz „To”). Dodatkowo, możliwość wyboru waluty z pasków dostępnych pod przelicznikiem. Kliknięcie „From” lub „To”, a następnie wybranie paska z daną walutą powoduje jej aktywację w przeliczniku. Rozbudowa musi współgrać z obecnie zaimplementowanym rozwiązaniem.</w:t>
      </w:r>
    </w:p>
    <w:p w14:paraId="64DD18C0" w14:textId="7B23B642" w:rsidR="003905A5" w:rsidRPr="000A6D0B" w:rsidRDefault="003905A5" w:rsidP="008A3C30">
      <w:pPr>
        <w:pStyle w:val="Akapitzlist"/>
        <w:spacing w:line="276" w:lineRule="auto"/>
        <w:ind w:left="0"/>
        <w:jc w:val="both"/>
        <w:rPr>
          <w:rFonts w:ascii="Verdana" w:hAnsi="Verdana"/>
          <w:i/>
          <w:sz w:val="18"/>
          <w:szCs w:val="18"/>
        </w:rPr>
      </w:pPr>
      <w:r w:rsidRPr="000A6D0B">
        <w:rPr>
          <w:rFonts w:ascii="Verdana" w:hAnsi="Verdana"/>
          <w:i/>
          <w:sz w:val="18"/>
          <w:szCs w:val="18"/>
        </w:rPr>
        <w:t xml:space="preserve">Dodatkowa informacja: Wykonawca może w koncepcji zaprezentować własną propozycję rozwiązania, które </w:t>
      </w:r>
      <w:r w:rsidR="00802F50">
        <w:rPr>
          <w:rFonts w:ascii="Verdana" w:hAnsi="Verdana"/>
          <w:i/>
          <w:sz w:val="18"/>
          <w:szCs w:val="18"/>
        </w:rPr>
        <w:t>na etapie realizacji będzie</w:t>
      </w:r>
      <w:r w:rsidRPr="000A6D0B">
        <w:rPr>
          <w:rFonts w:ascii="Verdana" w:hAnsi="Verdana"/>
          <w:i/>
          <w:sz w:val="18"/>
          <w:szCs w:val="18"/>
        </w:rPr>
        <w:t xml:space="preserve"> musiało być zaakceptowane przez Zamawiającego.</w:t>
      </w:r>
    </w:p>
    <w:p w14:paraId="110B580B" w14:textId="7A5CDB05" w:rsidR="003905A5" w:rsidRPr="000A6D0B" w:rsidRDefault="003905A5" w:rsidP="008A3C30">
      <w:pPr>
        <w:pStyle w:val="Akapitzlist"/>
        <w:spacing w:line="276" w:lineRule="auto"/>
        <w:ind w:left="0"/>
        <w:jc w:val="both"/>
        <w:rPr>
          <w:rFonts w:ascii="Verdana" w:hAnsi="Verdana"/>
          <w:b/>
          <w:sz w:val="18"/>
          <w:szCs w:val="18"/>
        </w:rPr>
      </w:pPr>
      <w:r w:rsidRPr="000A6D0B">
        <w:rPr>
          <w:rFonts w:ascii="Verdana" w:hAnsi="Verdana"/>
          <w:b/>
          <w:sz w:val="18"/>
          <w:szCs w:val="18"/>
        </w:rPr>
        <w:t>2. Moduł: Dictionary</w:t>
      </w:r>
    </w:p>
    <w:p w14:paraId="7B3D4CC0" w14:textId="77777777" w:rsidR="003905A5" w:rsidRPr="000A6D0B" w:rsidRDefault="003905A5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  <w:u w:val="single"/>
        </w:rPr>
      </w:pPr>
      <w:r w:rsidRPr="000A6D0B">
        <w:rPr>
          <w:rFonts w:ascii="Verdana" w:hAnsi="Verdana"/>
          <w:sz w:val="18"/>
          <w:szCs w:val="18"/>
          <w:u w:val="single"/>
        </w:rPr>
        <w:t>ścieżka dostępu: Menu główne/Guide/Dictionary</w:t>
      </w:r>
    </w:p>
    <w:p w14:paraId="79B648C6" w14:textId="2E5C8E57" w:rsidR="003905A5" w:rsidRPr="000A6D0B" w:rsidRDefault="00E0029C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</w:t>
      </w:r>
      <w:r w:rsidR="003905A5" w:rsidRPr="000A6D0B">
        <w:rPr>
          <w:rFonts w:ascii="Verdana" w:hAnsi="Verdana"/>
          <w:sz w:val="18"/>
          <w:szCs w:val="18"/>
        </w:rPr>
        <w:t>owa funkcjonalność pozwalająca na</w:t>
      </w:r>
      <w:r w:rsidR="000E2A3C" w:rsidRPr="000A6D0B">
        <w:rPr>
          <w:rFonts w:ascii="Verdana" w:hAnsi="Verdana"/>
          <w:sz w:val="18"/>
          <w:szCs w:val="18"/>
        </w:rPr>
        <w:t xml:space="preserve"> dodanie</w:t>
      </w:r>
      <w:r w:rsidR="003905A5" w:rsidRPr="000A6D0B">
        <w:rPr>
          <w:rFonts w:ascii="Verdana" w:hAnsi="Verdana"/>
          <w:sz w:val="18"/>
          <w:szCs w:val="18"/>
        </w:rPr>
        <w:t xml:space="preserve"> </w:t>
      </w:r>
      <w:r w:rsidR="000E2A3C" w:rsidRPr="000A6D0B">
        <w:rPr>
          <w:rFonts w:ascii="Verdana" w:hAnsi="Verdana"/>
          <w:sz w:val="18"/>
          <w:szCs w:val="18"/>
        </w:rPr>
        <w:t xml:space="preserve">krótkiego pliku audio (trwającego do 5 sekund), pozwalającego na </w:t>
      </w:r>
      <w:r w:rsidR="003905A5" w:rsidRPr="000A6D0B">
        <w:rPr>
          <w:rFonts w:ascii="Verdana" w:hAnsi="Verdana"/>
          <w:sz w:val="18"/>
          <w:szCs w:val="18"/>
        </w:rPr>
        <w:t xml:space="preserve">dodanie głosu polskiego lektora do przetłumaczonych na język polski słów w słowniku w postaci ikonki (np. głośnika lub osoby mówiącej). </w:t>
      </w:r>
      <w:r w:rsidR="000E2A3C" w:rsidRPr="000A6D0B">
        <w:rPr>
          <w:rFonts w:ascii="Verdana" w:hAnsi="Verdana"/>
          <w:sz w:val="18"/>
          <w:szCs w:val="18"/>
        </w:rPr>
        <w:t>Funkcjonalność powinna być dodawana/usuwana/edytowan</w:t>
      </w:r>
      <w:r w:rsidR="003905A5" w:rsidRPr="000A6D0B">
        <w:rPr>
          <w:rFonts w:ascii="Verdana" w:hAnsi="Verdana"/>
          <w:sz w:val="18"/>
          <w:szCs w:val="18"/>
        </w:rPr>
        <w:t xml:space="preserve">a z poziomu obecnie używanego panelu administracyjnego (CMS </w:t>
      </w:r>
      <w:proofErr w:type="spellStart"/>
      <w:r w:rsidR="003905A5" w:rsidRPr="000A6D0B">
        <w:rPr>
          <w:rFonts w:ascii="Verdana" w:hAnsi="Verdana"/>
          <w:sz w:val="18"/>
          <w:szCs w:val="18"/>
        </w:rPr>
        <w:t>Wordpress</w:t>
      </w:r>
      <w:proofErr w:type="spellEnd"/>
      <w:r w:rsidR="003905A5" w:rsidRPr="000A6D0B">
        <w:rPr>
          <w:rFonts w:ascii="Verdana" w:hAnsi="Verdana"/>
          <w:sz w:val="18"/>
          <w:szCs w:val="18"/>
        </w:rPr>
        <w:t>).</w:t>
      </w:r>
    </w:p>
    <w:p w14:paraId="4FC661C2" w14:textId="77777777" w:rsidR="003905A5" w:rsidRPr="000A6D0B" w:rsidRDefault="003905A5" w:rsidP="008A3C30">
      <w:pPr>
        <w:pStyle w:val="Akapitzlist"/>
        <w:spacing w:line="276" w:lineRule="auto"/>
        <w:ind w:left="0"/>
        <w:jc w:val="both"/>
        <w:rPr>
          <w:rFonts w:ascii="Verdana" w:hAnsi="Verdana"/>
          <w:b/>
          <w:sz w:val="18"/>
          <w:szCs w:val="18"/>
        </w:rPr>
      </w:pPr>
      <w:r w:rsidRPr="000A6D0B">
        <w:rPr>
          <w:rFonts w:ascii="Verdana" w:hAnsi="Verdana"/>
          <w:b/>
          <w:sz w:val="18"/>
          <w:szCs w:val="18"/>
        </w:rPr>
        <w:t>3. Moduł: Campus</w:t>
      </w:r>
    </w:p>
    <w:p w14:paraId="6112CAD7" w14:textId="6D7C2C8F" w:rsidR="003905A5" w:rsidRPr="000A6D0B" w:rsidRDefault="003905A5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  <w:u w:val="single"/>
        </w:rPr>
      </w:pPr>
      <w:r w:rsidRPr="000A6D0B">
        <w:rPr>
          <w:rFonts w:ascii="Verdana" w:hAnsi="Verdana"/>
          <w:sz w:val="18"/>
          <w:szCs w:val="18"/>
          <w:u w:val="single"/>
        </w:rPr>
        <w:t xml:space="preserve"> Ścieżka dostępu: Menu Główne/Campus</w:t>
      </w:r>
    </w:p>
    <w:p w14:paraId="28FC7E23" w14:textId="4D0A9003" w:rsidR="003905A5" w:rsidRPr="000A6D0B" w:rsidRDefault="00E0029C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a) </w:t>
      </w:r>
      <w:r w:rsidR="003905A5" w:rsidRPr="000A6D0B">
        <w:rPr>
          <w:rFonts w:ascii="Verdana" w:hAnsi="Verdana"/>
          <w:sz w:val="18"/>
          <w:szCs w:val="18"/>
        </w:rPr>
        <w:t>możliwość dodawania miniatur zdjęć do karty informacyjnej</w:t>
      </w:r>
    </w:p>
    <w:p w14:paraId="797FCAFF" w14:textId="08456EE3" w:rsidR="003905A5" w:rsidRPr="000A6D0B" w:rsidRDefault="003905A5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 w:rsidRPr="000A6D0B">
        <w:rPr>
          <w:rFonts w:ascii="Verdana" w:hAnsi="Verdana"/>
          <w:sz w:val="18"/>
          <w:szCs w:val="18"/>
        </w:rPr>
        <w:t xml:space="preserve">Obecnie, mapa kampusu zintegrowana z Google </w:t>
      </w:r>
      <w:proofErr w:type="spellStart"/>
      <w:r w:rsidRPr="000A6D0B">
        <w:rPr>
          <w:rFonts w:ascii="Verdana" w:hAnsi="Verdana"/>
          <w:sz w:val="18"/>
          <w:szCs w:val="18"/>
        </w:rPr>
        <w:t>Maps</w:t>
      </w:r>
      <w:proofErr w:type="spellEnd"/>
      <w:r w:rsidRPr="000A6D0B">
        <w:rPr>
          <w:rFonts w:ascii="Verdana" w:hAnsi="Verdana"/>
          <w:sz w:val="18"/>
          <w:szCs w:val="18"/>
        </w:rPr>
        <w:t xml:space="preserve"> lub Apple </w:t>
      </w:r>
      <w:proofErr w:type="spellStart"/>
      <w:r w:rsidRPr="000A6D0B">
        <w:rPr>
          <w:rFonts w:ascii="Verdana" w:hAnsi="Verdana"/>
          <w:sz w:val="18"/>
          <w:szCs w:val="18"/>
        </w:rPr>
        <w:t>Maps</w:t>
      </w:r>
      <w:proofErr w:type="spellEnd"/>
      <w:r w:rsidRPr="000A6D0B">
        <w:rPr>
          <w:rFonts w:ascii="Verdana" w:hAnsi="Verdana"/>
          <w:sz w:val="18"/>
          <w:szCs w:val="18"/>
        </w:rPr>
        <w:t xml:space="preserve"> pozwala na wyświetlenie karty informacyjnej z podstawowymi danymi kontaktowymi i godzinami otwarcia danego miejsca. Karta otwiera się po kliknięciu na ikonkę danego miejsca i wybranie przycisku (</w:t>
      </w:r>
      <w:proofErr w:type="spellStart"/>
      <w:r w:rsidRPr="000A6D0B">
        <w:rPr>
          <w:rFonts w:ascii="Verdana" w:hAnsi="Verdana"/>
          <w:sz w:val="18"/>
          <w:szCs w:val="18"/>
        </w:rPr>
        <w:t>More</w:t>
      </w:r>
      <w:proofErr w:type="spellEnd"/>
      <w:r w:rsidRPr="000A6D0B">
        <w:rPr>
          <w:rFonts w:ascii="Verdana" w:hAnsi="Verdana"/>
          <w:sz w:val="18"/>
          <w:szCs w:val="18"/>
        </w:rPr>
        <w:t xml:space="preserve"> Info). Nowa funkcjonalność powinna wprowadzić możliwość dodawania i wyświetlania miniatur zdjęć budynków.</w:t>
      </w:r>
      <w:r w:rsidR="000E2A3C" w:rsidRPr="000A6D0B">
        <w:rPr>
          <w:rFonts w:ascii="Verdana" w:hAnsi="Verdana"/>
          <w:sz w:val="18"/>
          <w:szCs w:val="18"/>
        </w:rPr>
        <w:t xml:space="preserve"> Wymiar zdjęć do ustalenia w trybie roboczym.</w:t>
      </w:r>
      <w:r w:rsidRPr="000A6D0B">
        <w:rPr>
          <w:rFonts w:ascii="Verdana" w:hAnsi="Verdana"/>
          <w:sz w:val="18"/>
          <w:szCs w:val="18"/>
        </w:rPr>
        <w:t xml:space="preserve"> Nie może to być opcja obligatoryjna, w ramach której zawsze trzeba będzie dodawać zdjęcie. Zdjęcia</w:t>
      </w:r>
      <w:r w:rsidR="000E2A3C" w:rsidRPr="000A6D0B">
        <w:rPr>
          <w:rFonts w:ascii="Verdana" w:hAnsi="Verdana"/>
          <w:sz w:val="18"/>
          <w:szCs w:val="18"/>
        </w:rPr>
        <w:t xml:space="preserve"> powinny </w:t>
      </w:r>
      <w:r w:rsidR="00846D77" w:rsidRPr="000A6D0B">
        <w:rPr>
          <w:rFonts w:ascii="Verdana" w:hAnsi="Verdana"/>
          <w:sz w:val="18"/>
          <w:szCs w:val="18"/>
        </w:rPr>
        <w:t xml:space="preserve">być </w:t>
      </w:r>
      <w:r w:rsidR="000E2A3C" w:rsidRPr="000A6D0B">
        <w:rPr>
          <w:rFonts w:ascii="Verdana" w:hAnsi="Verdana"/>
          <w:sz w:val="18"/>
          <w:szCs w:val="18"/>
        </w:rPr>
        <w:t xml:space="preserve">dodawane opcjonalnie, gdyż będą </w:t>
      </w:r>
      <w:r w:rsidRPr="000A6D0B">
        <w:rPr>
          <w:rFonts w:ascii="Verdana" w:hAnsi="Verdana"/>
          <w:sz w:val="18"/>
          <w:szCs w:val="18"/>
        </w:rPr>
        <w:t xml:space="preserve">dodawane tylko w przypadku niektórych budynków tj. tych należących do Uniwersytetu, urzędów czy zabytków. Edycja z poziomu panelu administracyjnego (CMS </w:t>
      </w:r>
      <w:proofErr w:type="spellStart"/>
      <w:r w:rsidRPr="000A6D0B">
        <w:rPr>
          <w:rFonts w:ascii="Verdana" w:hAnsi="Verdana"/>
          <w:sz w:val="18"/>
          <w:szCs w:val="18"/>
        </w:rPr>
        <w:t>Wordpress</w:t>
      </w:r>
      <w:proofErr w:type="spellEnd"/>
      <w:r w:rsidRPr="000A6D0B">
        <w:rPr>
          <w:rFonts w:ascii="Verdana" w:hAnsi="Verdana"/>
          <w:sz w:val="18"/>
          <w:szCs w:val="18"/>
        </w:rPr>
        <w:t>).</w:t>
      </w:r>
    </w:p>
    <w:p w14:paraId="6ABB9CA1" w14:textId="37ECEE77" w:rsidR="00846D77" w:rsidRPr="000A6D0B" w:rsidRDefault="00F01919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Analogiczne </w:t>
      </w:r>
      <w:r w:rsidR="00846D77" w:rsidRPr="000A6D0B">
        <w:rPr>
          <w:rFonts w:ascii="Verdana" w:hAnsi="Verdana"/>
          <w:sz w:val="18"/>
          <w:szCs w:val="18"/>
        </w:rPr>
        <w:t>rozwiązanie</w:t>
      </w:r>
      <w:r w:rsidR="00CF664F">
        <w:rPr>
          <w:rFonts w:ascii="Verdana" w:hAnsi="Verdana"/>
          <w:sz w:val="18"/>
          <w:szCs w:val="18"/>
        </w:rPr>
        <w:t xml:space="preserve"> tj. możliwość dodawania miniatur zdjęć do karty informacyjnej</w:t>
      </w:r>
      <w:r w:rsidR="00846D77" w:rsidRPr="000A6D0B">
        <w:rPr>
          <w:rFonts w:ascii="Verdana" w:hAnsi="Verdana"/>
          <w:sz w:val="18"/>
          <w:szCs w:val="18"/>
        </w:rPr>
        <w:t xml:space="preserve"> musi być </w:t>
      </w:r>
      <w:r w:rsidR="00C240E4" w:rsidRPr="000A6D0B">
        <w:rPr>
          <w:rFonts w:ascii="Verdana" w:hAnsi="Verdana"/>
          <w:sz w:val="18"/>
          <w:szCs w:val="18"/>
        </w:rPr>
        <w:t>wdrożone</w:t>
      </w:r>
      <w:r w:rsidR="00846D77" w:rsidRPr="000A6D0B">
        <w:rPr>
          <w:rFonts w:ascii="Verdana" w:hAnsi="Verdana"/>
          <w:sz w:val="18"/>
          <w:szCs w:val="18"/>
        </w:rPr>
        <w:t xml:space="preserve"> w Module Białystok </w:t>
      </w:r>
      <w:r w:rsidR="00CF664F">
        <w:rPr>
          <w:rFonts w:ascii="Verdana" w:hAnsi="Verdana"/>
          <w:sz w:val="18"/>
          <w:szCs w:val="18"/>
        </w:rPr>
        <w:t>(</w:t>
      </w:r>
      <w:r w:rsidR="00CF664F" w:rsidRPr="00CF664F">
        <w:rPr>
          <w:rFonts w:ascii="Verdana" w:hAnsi="Verdana"/>
          <w:i/>
          <w:sz w:val="18"/>
          <w:szCs w:val="18"/>
        </w:rPr>
        <w:t>ścieżka dostępu: Menu Główne/Białystok/MAP</w:t>
      </w:r>
      <w:r w:rsidR="00CF664F">
        <w:rPr>
          <w:rFonts w:ascii="Verdana" w:hAnsi="Verdana"/>
          <w:sz w:val="18"/>
          <w:szCs w:val="18"/>
        </w:rPr>
        <w:t xml:space="preserve">), </w:t>
      </w:r>
      <w:r w:rsidR="00846D77" w:rsidRPr="000A6D0B">
        <w:rPr>
          <w:rFonts w:ascii="Verdana" w:hAnsi="Verdana"/>
          <w:sz w:val="18"/>
          <w:szCs w:val="18"/>
        </w:rPr>
        <w:t>które również pokazuje na mapce punkty użyteczności publicznej.</w:t>
      </w:r>
    </w:p>
    <w:p w14:paraId="0DB813DF" w14:textId="2152933B" w:rsidR="00E91083" w:rsidRPr="000A6D0B" w:rsidRDefault="00E0029C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b) </w:t>
      </w:r>
      <w:r w:rsidR="003905A5" w:rsidRPr="000A6D0B">
        <w:rPr>
          <w:rFonts w:ascii="Verdana" w:hAnsi="Verdana"/>
          <w:sz w:val="18"/>
          <w:szCs w:val="18"/>
        </w:rPr>
        <w:t>dodawanie i wyświetlanie nowej kategorii obiektów (</w:t>
      </w:r>
      <w:proofErr w:type="spellStart"/>
      <w:r w:rsidR="003905A5" w:rsidRPr="000A6D0B">
        <w:rPr>
          <w:rFonts w:ascii="Verdana" w:hAnsi="Verdana"/>
          <w:sz w:val="18"/>
          <w:szCs w:val="18"/>
        </w:rPr>
        <w:t>Parkings</w:t>
      </w:r>
      <w:proofErr w:type="spellEnd"/>
      <w:r w:rsidR="003905A5" w:rsidRPr="000A6D0B">
        <w:rPr>
          <w:rFonts w:ascii="Verdana" w:hAnsi="Verdana"/>
          <w:sz w:val="18"/>
          <w:szCs w:val="18"/>
        </w:rPr>
        <w:t>), pokazując</w:t>
      </w:r>
      <w:r w:rsidR="000E2A3C" w:rsidRPr="000A6D0B">
        <w:rPr>
          <w:rFonts w:ascii="Verdana" w:hAnsi="Verdana"/>
          <w:sz w:val="18"/>
          <w:szCs w:val="18"/>
        </w:rPr>
        <w:t>ej</w:t>
      </w:r>
      <w:r w:rsidR="003905A5" w:rsidRPr="000A6D0B">
        <w:rPr>
          <w:rFonts w:ascii="Verdana" w:hAnsi="Verdana"/>
          <w:sz w:val="18"/>
          <w:szCs w:val="18"/>
        </w:rPr>
        <w:t xml:space="preserve"> parkingi publiczne i parkingi </w:t>
      </w:r>
      <w:r w:rsidR="000E2A3C" w:rsidRPr="000A6D0B">
        <w:rPr>
          <w:rFonts w:ascii="Verdana" w:hAnsi="Verdana"/>
          <w:sz w:val="18"/>
          <w:szCs w:val="18"/>
        </w:rPr>
        <w:t xml:space="preserve">uczelniane </w:t>
      </w:r>
      <w:r w:rsidR="003905A5" w:rsidRPr="000A6D0B">
        <w:rPr>
          <w:rFonts w:ascii="Verdana" w:hAnsi="Verdana"/>
          <w:sz w:val="18"/>
          <w:szCs w:val="18"/>
        </w:rPr>
        <w:t>dla studentów</w:t>
      </w:r>
      <w:r w:rsidR="000E2A3C" w:rsidRPr="000A6D0B">
        <w:rPr>
          <w:rFonts w:ascii="Verdana" w:hAnsi="Verdana"/>
          <w:sz w:val="18"/>
          <w:szCs w:val="18"/>
        </w:rPr>
        <w:t>/pracowników</w:t>
      </w:r>
      <w:r w:rsidR="003905A5" w:rsidRPr="000A6D0B">
        <w:rPr>
          <w:rFonts w:ascii="Verdana" w:hAnsi="Verdana"/>
          <w:sz w:val="18"/>
          <w:szCs w:val="18"/>
        </w:rPr>
        <w:t xml:space="preserve"> wokół kampusu uczelni</w:t>
      </w:r>
      <w:r w:rsidR="00E91083" w:rsidRPr="000A6D0B">
        <w:rPr>
          <w:rFonts w:ascii="Verdana" w:hAnsi="Verdana"/>
          <w:sz w:val="18"/>
          <w:szCs w:val="18"/>
        </w:rPr>
        <w:t>.</w:t>
      </w:r>
    </w:p>
    <w:p w14:paraId="0B6B144E" w14:textId="1050FAF4" w:rsidR="003905A5" w:rsidRPr="000A6D0B" w:rsidRDefault="003905A5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 w:rsidRPr="000A6D0B">
        <w:rPr>
          <w:rFonts w:ascii="Verdana" w:hAnsi="Verdana"/>
          <w:sz w:val="18"/>
          <w:szCs w:val="18"/>
        </w:rPr>
        <w:t xml:space="preserve">Nowa funkcjonalność powinna objąć stworzenie nowej ikonki dedykowanej tej grupie obiektów. Z uwagi na brak miejsca w menu tego modułu, Wykonawca musi zaproponować inne rozwiązanie zapewniające filtrowanie i wyświetlanie tego typu obiektów. Dodawanie </w:t>
      </w:r>
      <w:r w:rsidR="000E2A3C" w:rsidRPr="000A6D0B">
        <w:rPr>
          <w:rFonts w:ascii="Verdana" w:hAnsi="Verdana"/>
          <w:sz w:val="18"/>
          <w:szCs w:val="18"/>
        </w:rPr>
        <w:t xml:space="preserve">lokalizacji </w:t>
      </w:r>
      <w:r w:rsidRPr="000A6D0B">
        <w:rPr>
          <w:rFonts w:ascii="Verdana" w:hAnsi="Verdana"/>
          <w:sz w:val="18"/>
          <w:szCs w:val="18"/>
        </w:rPr>
        <w:t>parkingów</w:t>
      </w:r>
      <w:r w:rsidR="000E2A3C" w:rsidRPr="000A6D0B">
        <w:rPr>
          <w:rFonts w:ascii="Verdana" w:hAnsi="Verdana"/>
          <w:sz w:val="18"/>
          <w:szCs w:val="18"/>
        </w:rPr>
        <w:t xml:space="preserve"> oraz podstawowych informacji (typ: publiczny/uczelniany, adres, wysokość opłaty, pinezka lokalizacji przekierowująca do map Google lub Map Apple, celem wyznaczenia trasy)</w:t>
      </w:r>
      <w:r w:rsidRPr="000A6D0B">
        <w:rPr>
          <w:rFonts w:ascii="Verdana" w:hAnsi="Verdana"/>
          <w:sz w:val="18"/>
          <w:szCs w:val="18"/>
        </w:rPr>
        <w:t xml:space="preserve"> powinno odbywać się z wykorzystaniem obecnego panelu (CMS </w:t>
      </w:r>
      <w:proofErr w:type="spellStart"/>
      <w:r w:rsidRPr="000A6D0B">
        <w:rPr>
          <w:rFonts w:ascii="Verdana" w:hAnsi="Verdana"/>
          <w:sz w:val="18"/>
          <w:szCs w:val="18"/>
        </w:rPr>
        <w:t>Wordpress</w:t>
      </w:r>
      <w:proofErr w:type="spellEnd"/>
      <w:r w:rsidRPr="000A6D0B">
        <w:rPr>
          <w:rFonts w:ascii="Verdana" w:hAnsi="Verdana"/>
          <w:sz w:val="18"/>
          <w:szCs w:val="18"/>
        </w:rPr>
        <w:t xml:space="preserve">). Prezentacja obiektów powinna być na tej samej zasadzie jak </w:t>
      </w:r>
      <w:r w:rsidR="000E2A3C" w:rsidRPr="000A6D0B">
        <w:rPr>
          <w:rFonts w:ascii="Verdana" w:hAnsi="Verdana"/>
          <w:sz w:val="18"/>
          <w:szCs w:val="18"/>
        </w:rPr>
        <w:t>w przypadku obecnie zaimplementowanych punktów, tj.</w:t>
      </w:r>
      <w:r w:rsidRPr="000A6D0B">
        <w:rPr>
          <w:rFonts w:ascii="Verdana" w:hAnsi="Verdana"/>
          <w:sz w:val="18"/>
          <w:szCs w:val="18"/>
        </w:rPr>
        <w:t xml:space="preserve"> po kliknięciu na ikonę powinny wyświetlić się obiekty z tej grupy.</w:t>
      </w:r>
    </w:p>
    <w:p w14:paraId="7FEAEE98" w14:textId="6FB84B4F" w:rsidR="00E91083" w:rsidRPr="000A6D0B" w:rsidRDefault="00E0029C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c) </w:t>
      </w:r>
      <w:r w:rsidR="007149DC" w:rsidRPr="000A6D0B">
        <w:rPr>
          <w:rFonts w:ascii="Verdana" w:hAnsi="Verdana"/>
          <w:sz w:val="18"/>
          <w:szCs w:val="18"/>
        </w:rPr>
        <w:t xml:space="preserve">możliwość szybkiego wyboru nawigacji </w:t>
      </w:r>
      <w:r w:rsidR="00707EDB" w:rsidRPr="000A6D0B">
        <w:rPr>
          <w:rFonts w:ascii="Verdana" w:hAnsi="Verdana"/>
          <w:sz w:val="18"/>
          <w:szCs w:val="18"/>
        </w:rPr>
        <w:t xml:space="preserve">w trybie pieszym z opcją Life </w:t>
      </w:r>
      <w:proofErr w:type="spellStart"/>
      <w:r w:rsidR="00707EDB" w:rsidRPr="000A6D0B">
        <w:rPr>
          <w:rFonts w:ascii="Verdana" w:hAnsi="Verdana"/>
          <w:sz w:val="18"/>
          <w:szCs w:val="18"/>
        </w:rPr>
        <w:t>View</w:t>
      </w:r>
      <w:proofErr w:type="spellEnd"/>
    </w:p>
    <w:p w14:paraId="032A5D32" w14:textId="6EF389FB" w:rsidR="00F01919" w:rsidRPr="00F01919" w:rsidRDefault="00E91083" w:rsidP="00F01919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 w:rsidRPr="000A6D0B">
        <w:rPr>
          <w:rFonts w:ascii="Verdana" w:hAnsi="Verdana"/>
          <w:sz w:val="18"/>
          <w:szCs w:val="18"/>
        </w:rPr>
        <w:t xml:space="preserve">Live </w:t>
      </w:r>
      <w:proofErr w:type="spellStart"/>
      <w:r w:rsidRPr="000A6D0B">
        <w:rPr>
          <w:rFonts w:ascii="Verdana" w:hAnsi="Verdana"/>
          <w:sz w:val="18"/>
          <w:szCs w:val="18"/>
        </w:rPr>
        <w:t>View</w:t>
      </w:r>
      <w:proofErr w:type="spellEnd"/>
      <w:r w:rsidRPr="000A6D0B">
        <w:rPr>
          <w:rFonts w:ascii="Verdana" w:hAnsi="Verdana"/>
          <w:sz w:val="18"/>
          <w:szCs w:val="18"/>
        </w:rPr>
        <w:t xml:space="preserve"> to </w:t>
      </w:r>
      <w:r w:rsidR="00707EDB" w:rsidRPr="000A6D0B">
        <w:rPr>
          <w:rFonts w:ascii="Verdana" w:hAnsi="Verdana"/>
          <w:sz w:val="18"/>
          <w:szCs w:val="18"/>
        </w:rPr>
        <w:t xml:space="preserve">usługa w Google </w:t>
      </w:r>
      <w:proofErr w:type="spellStart"/>
      <w:r w:rsidR="00707EDB" w:rsidRPr="000A6D0B">
        <w:rPr>
          <w:rFonts w:ascii="Verdana" w:hAnsi="Verdana"/>
          <w:sz w:val="18"/>
          <w:szCs w:val="18"/>
        </w:rPr>
        <w:t>Maps</w:t>
      </w:r>
      <w:proofErr w:type="spellEnd"/>
      <w:r w:rsidR="00707EDB" w:rsidRPr="000A6D0B">
        <w:rPr>
          <w:rFonts w:ascii="Verdana" w:hAnsi="Verdana"/>
          <w:sz w:val="18"/>
          <w:szCs w:val="18"/>
        </w:rPr>
        <w:t xml:space="preserve">, za pomocą której można zobaczyć kierunek, w którym należy poruszać </w:t>
      </w:r>
      <w:r w:rsidR="00F01919">
        <w:rPr>
          <w:rFonts w:ascii="Verdana" w:hAnsi="Verdana"/>
          <w:sz w:val="18"/>
          <w:szCs w:val="18"/>
        </w:rPr>
        <w:t xml:space="preserve">się </w:t>
      </w:r>
      <w:r w:rsidR="00707EDB" w:rsidRPr="000A6D0B">
        <w:rPr>
          <w:rFonts w:ascii="Verdana" w:hAnsi="Verdana"/>
          <w:sz w:val="18"/>
          <w:szCs w:val="18"/>
        </w:rPr>
        <w:t xml:space="preserve">w ramach tzw. </w:t>
      </w:r>
      <w:proofErr w:type="spellStart"/>
      <w:r w:rsidR="00707EDB" w:rsidRPr="000A6D0B">
        <w:rPr>
          <w:rFonts w:ascii="Verdana" w:hAnsi="Verdana"/>
          <w:sz w:val="18"/>
          <w:szCs w:val="18"/>
        </w:rPr>
        <w:t>augmented</w:t>
      </w:r>
      <w:proofErr w:type="spellEnd"/>
      <w:r w:rsidR="00707EDB" w:rsidRPr="000A6D0B">
        <w:rPr>
          <w:rFonts w:ascii="Verdana" w:hAnsi="Verdana"/>
          <w:sz w:val="18"/>
          <w:szCs w:val="18"/>
        </w:rPr>
        <w:t xml:space="preserve"> </w:t>
      </w:r>
      <w:proofErr w:type="spellStart"/>
      <w:r w:rsidR="00707EDB" w:rsidRPr="000A6D0B">
        <w:rPr>
          <w:rFonts w:ascii="Verdana" w:hAnsi="Verdana"/>
          <w:sz w:val="18"/>
          <w:szCs w:val="18"/>
        </w:rPr>
        <w:t>reality</w:t>
      </w:r>
      <w:proofErr w:type="spellEnd"/>
      <w:r w:rsidR="00707EDB" w:rsidRPr="000A6D0B">
        <w:rPr>
          <w:rFonts w:ascii="Verdana" w:hAnsi="Verdana"/>
          <w:sz w:val="18"/>
          <w:szCs w:val="18"/>
        </w:rPr>
        <w:t xml:space="preserve"> (rozszerzonej rzeczywistości). </w:t>
      </w:r>
      <w:r w:rsidR="002952AF" w:rsidRPr="000A6D0B">
        <w:rPr>
          <w:rFonts w:ascii="Verdana" w:hAnsi="Verdana"/>
          <w:sz w:val="18"/>
          <w:szCs w:val="18"/>
        </w:rPr>
        <w:t>Rzeczywistość rozszerzona to rozwiązanie polegające na tym, że na widziany obraz nakładane są dodatkowe elementy (np. wskazówki nawigacyjne). Funkcja działa na</w:t>
      </w:r>
      <w:r w:rsidR="00707EDB" w:rsidRPr="000A6D0B">
        <w:rPr>
          <w:rFonts w:ascii="Verdana" w:hAnsi="Verdana"/>
          <w:sz w:val="18"/>
          <w:szCs w:val="18"/>
        </w:rPr>
        <w:t xml:space="preserve"> obszarach mapy objętych </w:t>
      </w:r>
      <w:proofErr w:type="spellStart"/>
      <w:r w:rsidR="00707EDB" w:rsidRPr="000A6D0B">
        <w:rPr>
          <w:rFonts w:ascii="Verdana" w:hAnsi="Verdana"/>
          <w:sz w:val="18"/>
          <w:szCs w:val="18"/>
        </w:rPr>
        <w:t>Street</w:t>
      </w:r>
      <w:proofErr w:type="spellEnd"/>
      <w:r w:rsidR="00707EDB" w:rsidRPr="000A6D0B">
        <w:rPr>
          <w:rFonts w:ascii="Verdana" w:hAnsi="Verdana"/>
          <w:sz w:val="18"/>
          <w:szCs w:val="18"/>
        </w:rPr>
        <w:t xml:space="preserve"> </w:t>
      </w:r>
      <w:proofErr w:type="spellStart"/>
      <w:r w:rsidR="00707EDB" w:rsidRPr="000A6D0B">
        <w:rPr>
          <w:rFonts w:ascii="Verdana" w:hAnsi="Verdana"/>
          <w:sz w:val="18"/>
          <w:szCs w:val="18"/>
        </w:rPr>
        <w:t>View</w:t>
      </w:r>
      <w:proofErr w:type="spellEnd"/>
      <w:r w:rsidR="002952AF" w:rsidRPr="000A6D0B">
        <w:rPr>
          <w:rFonts w:ascii="Verdana" w:hAnsi="Verdana"/>
          <w:sz w:val="18"/>
          <w:szCs w:val="18"/>
        </w:rPr>
        <w:t>.</w:t>
      </w:r>
      <w:r w:rsidR="00F01919">
        <w:rPr>
          <w:rFonts w:ascii="Verdana" w:hAnsi="Verdana"/>
          <w:sz w:val="18"/>
          <w:szCs w:val="18"/>
        </w:rPr>
        <w:t xml:space="preserve"> Opisane powyżej </w:t>
      </w:r>
      <w:r w:rsidR="00F01919" w:rsidRPr="00F01919">
        <w:rPr>
          <w:rFonts w:ascii="Verdana" w:hAnsi="Verdana"/>
          <w:sz w:val="18"/>
          <w:szCs w:val="18"/>
        </w:rPr>
        <w:t xml:space="preserve">rozwiązanie musi </w:t>
      </w:r>
      <w:r w:rsidR="00F01919">
        <w:rPr>
          <w:rFonts w:ascii="Verdana" w:hAnsi="Verdana"/>
          <w:sz w:val="18"/>
          <w:szCs w:val="18"/>
        </w:rPr>
        <w:t xml:space="preserve">również </w:t>
      </w:r>
      <w:r w:rsidR="00F01919" w:rsidRPr="00F01919">
        <w:rPr>
          <w:rFonts w:ascii="Verdana" w:hAnsi="Verdana"/>
          <w:sz w:val="18"/>
          <w:szCs w:val="18"/>
        </w:rPr>
        <w:t>być wdrożone w Module Białystok (</w:t>
      </w:r>
      <w:r w:rsidR="00F01919" w:rsidRPr="006879B6">
        <w:rPr>
          <w:rFonts w:ascii="Verdana" w:hAnsi="Verdana"/>
          <w:i/>
          <w:sz w:val="18"/>
          <w:szCs w:val="18"/>
        </w:rPr>
        <w:t>ścieżka dostępu: Menu Główne/Moduł Białystok/MAP</w:t>
      </w:r>
      <w:r w:rsidR="00F01919" w:rsidRPr="00F01919">
        <w:rPr>
          <w:rFonts w:ascii="Verdana" w:hAnsi="Verdana"/>
          <w:sz w:val="18"/>
          <w:szCs w:val="18"/>
        </w:rPr>
        <w:t>), które również pokazuje na mapce punkty użyteczności publicznej.</w:t>
      </w:r>
      <w:r w:rsidR="00F01919">
        <w:rPr>
          <w:rFonts w:ascii="Verdana" w:hAnsi="Verdana"/>
          <w:sz w:val="18"/>
          <w:szCs w:val="18"/>
        </w:rPr>
        <w:t xml:space="preserve"> </w:t>
      </w:r>
    </w:p>
    <w:p w14:paraId="562236C5" w14:textId="3954772C" w:rsidR="00F01919" w:rsidRDefault="00F01919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Rozwiązanie analogiczne powinno być zastosowane tak</w:t>
      </w:r>
      <w:r w:rsidR="000D03F7">
        <w:rPr>
          <w:rFonts w:ascii="Verdana" w:hAnsi="Verdana"/>
          <w:sz w:val="18"/>
          <w:szCs w:val="18"/>
        </w:rPr>
        <w:t xml:space="preserve">że dla Map Apple (w wersji IOS), o ile funkcja Life </w:t>
      </w:r>
      <w:proofErr w:type="spellStart"/>
      <w:r w:rsidR="000D03F7">
        <w:rPr>
          <w:rFonts w:ascii="Verdana" w:hAnsi="Verdana"/>
          <w:sz w:val="18"/>
          <w:szCs w:val="18"/>
        </w:rPr>
        <w:t>View</w:t>
      </w:r>
      <w:proofErr w:type="spellEnd"/>
      <w:r w:rsidR="000D03F7">
        <w:rPr>
          <w:rFonts w:ascii="Verdana" w:hAnsi="Verdana"/>
          <w:sz w:val="18"/>
          <w:szCs w:val="18"/>
        </w:rPr>
        <w:t xml:space="preserve"> bądź podobna jest w nich dostępna.</w:t>
      </w:r>
      <w:r>
        <w:rPr>
          <w:rFonts w:ascii="Verdana" w:hAnsi="Verdana"/>
          <w:sz w:val="18"/>
          <w:szCs w:val="18"/>
        </w:rPr>
        <w:t xml:space="preserve"> Ścieżka dostępu jest identyczna, jak w przypadku wersji na Android.</w:t>
      </w:r>
    </w:p>
    <w:p w14:paraId="66E5DE93" w14:textId="3287DE6D" w:rsidR="002952AF" w:rsidRPr="000A6D0B" w:rsidRDefault="00180DCD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 w:rsidRPr="000A6D0B">
        <w:rPr>
          <w:rFonts w:ascii="Verdana" w:hAnsi="Verdana"/>
          <w:sz w:val="18"/>
          <w:szCs w:val="18"/>
        </w:rPr>
        <w:t xml:space="preserve">Jeżeli </w:t>
      </w:r>
      <w:r w:rsidR="00E91083" w:rsidRPr="000A6D0B">
        <w:rPr>
          <w:rFonts w:ascii="Verdana" w:hAnsi="Verdana"/>
          <w:sz w:val="18"/>
          <w:szCs w:val="18"/>
        </w:rPr>
        <w:t xml:space="preserve">opisane </w:t>
      </w:r>
      <w:r w:rsidR="006879B6">
        <w:rPr>
          <w:rFonts w:ascii="Verdana" w:hAnsi="Verdana"/>
          <w:sz w:val="18"/>
          <w:szCs w:val="18"/>
        </w:rPr>
        <w:t xml:space="preserve">w podpunkcie c) </w:t>
      </w:r>
      <w:r w:rsidR="00E91083" w:rsidRPr="000A6D0B">
        <w:rPr>
          <w:rFonts w:ascii="Verdana" w:hAnsi="Verdana"/>
          <w:sz w:val="18"/>
          <w:szCs w:val="18"/>
        </w:rPr>
        <w:t>rozwiązanie</w:t>
      </w:r>
      <w:r w:rsidRPr="000A6D0B">
        <w:rPr>
          <w:rFonts w:ascii="Verdana" w:hAnsi="Verdana"/>
          <w:sz w:val="18"/>
          <w:szCs w:val="18"/>
        </w:rPr>
        <w:t xml:space="preserve"> </w:t>
      </w:r>
      <w:r w:rsidR="000D03F7">
        <w:rPr>
          <w:rFonts w:ascii="Verdana" w:hAnsi="Verdana"/>
          <w:sz w:val="18"/>
          <w:szCs w:val="18"/>
        </w:rPr>
        <w:t xml:space="preserve">będzie </w:t>
      </w:r>
      <w:r w:rsidRPr="000A6D0B">
        <w:rPr>
          <w:rFonts w:ascii="Verdana" w:hAnsi="Verdana"/>
          <w:sz w:val="18"/>
          <w:szCs w:val="18"/>
        </w:rPr>
        <w:t>niemożliwe do zaimplementowani</w:t>
      </w:r>
      <w:r w:rsidR="000D03F7">
        <w:rPr>
          <w:rFonts w:ascii="Verdana" w:hAnsi="Verdana"/>
          <w:sz w:val="18"/>
          <w:szCs w:val="18"/>
        </w:rPr>
        <w:t>a za względów technicznych,</w:t>
      </w:r>
      <w:r w:rsidRPr="000A6D0B">
        <w:rPr>
          <w:rFonts w:ascii="Verdana" w:hAnsi="Verdana"/>
          <w:sz w:val="18"/>
          <w:szCs w:val="18"/>
        </w:rPr>
        <w:t xml:space="preserve"> Zamawiający ustali z Wykonawcą inny zakres funkcjonalności w obrębie modułu Campus w trybie roboczym, o podobnym nakładzie pracy.</w:t>
      </w:r>
      <w:r w:rsidR="00E91083" w:rsidRPr="000A6D0B">
        <w:rPr>
          <w:rFonts w:ascii="Verdana" w:hAnsi="Verdana"/>
          <w:sz w:val="18"/>
          <w:szCs w:val="18"/>
        </w:rPr>
        <w:t xml:space="preserve"> W ramach </w:t>
      </w:r>
      <w:r w:rsidR="00F01919">
        <w:rPr>
          <w:rFonts w:ascii="Verdana" w:hAnsi="Verdana"/>
          <w:sz w:val="18"/>
          <w:szCs w:val="18"/>
        </w:rPr>
        <w:t xml:space="preserve">opisu </w:t>
      </w:r>
      <w:r w:rsidR="00E91083" w:rsidRPr="000A6D0B">
        <w:rPr>
          <w:rFonts w:ascii="Verdana" w:hAnsi="Verdana"/>
          <w:sz w:val="18"/>
          <w:szCs w:val="18"/>
        </w:rPr>
        <w:t>koncepcji</w:t>
      </w:r>
      <w:r w:rsidR="00846D77" w:rsidRPr="000A6D0B">
        <w:rPr>
          <w:rFonts w:ascii="Verdana" w:hAnsi="Verdana"/>
          <w:sz w:val="18"/>
          <w:szCs w:val="18"/>
        </w:rPr>
        <w:t xml:space="preserve">, Wykonawca powinien opisać propozycję realizacji tego rozwiązania lub </w:t>
      </w:r>
      <w:r w:rsidR="006879B6">
        <w:rPr>
          <w:rFonts w:ascii="Verdana" w:hAnsi="Verdana"/>
          <w:sz w:val="18"/>
          <w:szCs w:val="18"/>
        </w:rPr>
        <w:t xml:space="preserve">w przypadku niemożności jego wykonania, </w:t>
      </w:r>
      <w:r w:rsidR="00846D77" w:rsidRPr="000A6D0B">
        <w:rPr>
          <w:rFonts w:ascii="Verdana" w:hAnsi="Verdana"/>
          <w:sz w:val="18"/>
          <w:szCs w:val="18"/>
        </w:rPr>
        <w:t>propozycję alternatywną usprawnienia tego modułu.</w:t>
      </w:r>
    </w:p>
    <w:p w14:paraId="4B541309" w14:textId="3DD2126D" w:rsidR="00A96C8E" w:rsidRPr="000A6D0B" w:rsidRDefault="00A96C8E" w:rsidP="008A3C30">
      <w:pPr>
        <w:pStyle w:val="Akapitzlist"/>
        <w:spacing w:line="276" w:lineRule="auto"/>
        <w:ind w:left="0"/>
        <w:jc w:val="both"/>
        <w:rPr>
          <w:rFonts w:ascii="Verdana" w:hAnsi="Verdana"/>
          <w:b/>
          <w:sz w:val="18"/>
          <w:szCs w:val="18"/>
        </w:rPr>
      </w:pPr>
      <w:r w:rsidRPr="000A6D0B">
        <w:rPr>
          <w:rFonts w:ascii="Verdana" w:hAnsi="Verdana"/>
          <w:b/>
          <w:sz w:val="18"/>
          <w:szCs w:val="18"/>
        </w:rPr>
        <w:t xml:space="preserve">4. Moduł: </w:t>
      </w:r>
      <w:proofErr w:type="spellStart"/>
      <w:r w:rsidRPr="000A6D0B">
        <w:rPr>
          <w:rFonts w:ascii="Verdana" w:hAnsi="Verdana"/>
          <w:b/>
          <w:sz w:val="18"/>
          <w:szCs w:val="18"/>
        </w:rPr>
        <w:t>Calendar</w:t>
      </w:r>
      <w:proofErr w:type="spellEnd"/>
    </w:p>
    <w:p w14:paraId="4F6DDD9A" w14:textId="2287655E" w:rsidR="00A96C8E" w:rsidRPr="000A6D0B" w:rsidRDefault="00A96C8E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  <w:u w:val="single"/>
        </w:rPr>
      </w:pPr>
      <w:r w:rsidRPr="000A6D0B">
        <w:rPr>
          <w:rFonts w:ascii="Verdana" w:hAnsi="Verdana"/>
          <w:sz w:val="18"/>
          <w:szCs w:val="18"/>
          <w:u w:val="single"/>
        </w:rPr>
        <w:t>Ścieżka dostępu: Menu Główne/</w:t>
      </w:r>
      <w:proofErr w:type="spellStart"/>
      <w:r w:rsidRPr="000A6D0B">
        <w:rPr>
          <w:rFonts w:ascii="Verdana" w:hAnsi="Verdana"/>
          <w:sz w:val="18"/>
          <w:szCs w:val="18"/>
          <w:u w:val="single"/>
        </w:rPr>
        <w:t>Calendar</w:t>
      </w:r>
      <w:proofErr w:type="spellEnd"/>
    </w:p>
    <w:p w14:paraId="3F487BAC" w14:textId="3A502BD4" w:rsidR="004E1DB3" w:rsidRPr="000A6D0B" w:rsidRDefault="00E0029C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a) </w:t>
      </w:r>
      <w:r w:rsidR="00A85B87" w:rsidRPr="000A6D0B">
        <w:rPr>
          <w:rFonts w:ascii="Verdana" w:hAnsi="Verdana"/>
          <w:sz w:val="18"/>
          <w:szCs w:val="18"/>
        </w:rPr>
        <w:t xml:space="preserve">stworzenie funkcjonalności polegającej na integracji modułu </w:t>
      </w:r>
      <w:r w:rsidR="007F1B7E" w:rsidRPr="000A6D0B">
        <w:rPr>
          <w:rFonts w:ascii="Verdana" w:hAnsi="Verdana"/>
          <w:sz w:val="18"/>
          <w:szCs w:val="18"/>
        </w:rPr>
        <w:t>„</w:t>
      </w:r>
      <w:proofErr w:type="spellStart"/>
      <w:r w:rsidR="00A85B87" w:rsidRPr="000A6D0B">
        <w:rPr>
          <w:rFonts w:ascii="Verdana" w:hAnsi="Verdana"/>
          <w:sz w:val="18"/>
          <w:szCs w:val="18"/>
        </w:rPr>
        <w:t>Calendar</w:t>
      </w:r>
      <w:proofErr w:type="spellEnd"/>
      <w:r w:rsidR="007F1B7E" w:rsidRPr="000A6D0B">
        <w:rPr>
          <w:rFonts w:ascii="Verdana" w:hAnsi="Verdana"/>
          <w:sz w:val="18"/>
          <w:szCs w:val="18"/>
        </w:rPr>
        <w:t>”</w:t>
      </w:r>
      <w:r w:rsidR="00A85B87" w:rsidRPr="000A6D0B">
        <w:rPr>
          <w:rFonts w:ascii="Verdana" w:hAnsi="Verdana"/>
          <w:sz w:val="18"/>
          <w:szCs w:val="18"/>
        </w:rPr>
        <w:t xml:space="preserve"> z </w:t>
      </w:r>
      <w:r w:rsidR="007F1B7E" w:rsidRPr="000A6D0B">
        <w:rPr>
          <w:rFonts w:ascii="Verdana" w:hAnsi="Verdana"/>
          <w:sz w:val="18"/>
          <w:szCs w:val="18"/>
        </w:rPr>
        <w:t xml:space="preserve">kalendarzem webowym w formacie </w:t>
      </w:r>
      <w:proofErr w:type="spellStart"/>
      <w:r w:rsidR="007F1B7E" w:rsidRPr="000A6D0B">
        <w:rPr>
          <w:rFonts w:ascii="Verdana" w:hAnsi="Verdana"/>
          <w:sz w:val="18"/>
          <w:szCs w:val="18"/>
        </w:rPr>
        <w:t>iCal</w:t>
      </w:r>
      <w:proofErr w:type="spellEnd"/>
      <w:r w:rsidR="007F1B7E" w:rsidRPr="000A6D0B">
        <w:rPr>
          <w:rFonts w:ascii="Verdana" w:hAnsi="Verdana"/>
          <w:sz w:val="18"/>
          <w:szCs w:val="18"/>
        </w:rPr>
        <w:t xml:space="preserve">, </w:t>
      </w:r>
      <w:r w:rsidR="00A85B87" w:rsidRPr="000A6D0B">
        <w:rPr>
          <w:rFonts w:ascii="Verdana" w:hAnsi="Verdana"/>
          <w:sz w:val="18"/>
          <w:szCs w:val="18"/>
        </w:rPr>
        <w:t>tak aby po wpisaniu linku</w:t>
      </w:r>
      <w:r w:rsidR="007F1B7E" w:rsidRPr="000A6D0B">
        <w:rPr>
          <w:rFonts w:ascii="Verdana" w:hAnsi="Verdana"/>
          <w:sz w:val="18"/>
          <w:szCs w:val="18"/>
        </w:rPr>
        <w:t xml:space="preserve"> URL</w:t>
      </w:r>
      <w:r w:rsidR="00A85B87" w:rsidRPr="000A6D0B">
        <w:rPr>
          <w:rFonts w:ascii="Verdana" w:hAnsi="Verdana"/>
          <w:sz w:val="18"/>
          <w:szCs w:val="18"/>
        </w:rPr>
        <w:t xml:space="preserve"> następował import danych do kalendarza w aplikacji mobilnej oraz</w:t>
      </w:r>
      <w:r w:rsidR="007F1B7E" w:rsidRPr="000A6D0B">
        <w:rPr>
          <w:rFonts w:ascii="Verdana" w:hAnsi="Verdana"/>
          <w:sz w:val="18"/>
          <w:szCs w:val="18"/>
        </w:rPr>
        <w:t xml:space="preserve"> jednocześnie</w:t>
      </w:r>
      <w:r w:rsidR="00A85B87" w:rsidRPr="000A6D0B">
        <w:rPr>
          <w:rFonts w:ascii="Verdana" w:hAnsi="Verdana"/>
          <w:sz w:val="18"/>
          <w:szCs w:val="18"/>
        </w:rPr>
        <w:t xml:space="preserve"> kalendarza w telefonie.</w:t>
      </w:r>
      <w:r w:rsidR="007F1B7E" w:rsidRPr="000A6D0B">
        <w:rPr>
          <w:rFonts w:ascii="Verdana" w:hAnsi="Verdana"/>
          <w:sz w:val="18"/>
          <w:szCs w:val="18"/>
        </w:rPr>
        <w:t xml:space="preserve"> Przykładowe użycie: Rozkład zajęć akademickich </w:t>
      </w:r>
      <w:r w:rsidR="00F11B96">
        <w:rPr>
          <w:rFonts w:ascii="Verdana" w:hAnsi="Verdana"/>
          <w:sz w:val="18"/>
          <w:szCs w:val="18"/>
        </w:rPr>
        <w:t>dla wybranej grupy ćwiczeniowej.</w:t>
      </w:r>
    </w:p>
    <w:p w14:paraId="60119C1F" w14:textId="6DBD8A5E" w:rsidR="00A96C8E" w:rsidRPr="000A6D0B" w:rsidRDefault="00E0029C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b) </w:t>
      </w:r>
      <w:r w:rsidR="00A96C8E" w:rsidRPr="000A6D0B">
        <w:rPr>
          <w:rFonts w:ascii="Verdana" w:hAnsi="Verdana"/>
          <w:sz w:val="18"/>
          <w:szCs w:val="18"/>
        </w:rPr>
        <w:t>zmiana wyświetlania numeru budynku (</w:t>
      </w:r>
      <w:proofErr w:type="spellStart"/>
      <w:r w:rsidR="00A96C8E" w:rsidRPr="000A6D0B">
        <w:rPr>
          <w:rFonts w:ascii="Verdana" w:hAnsi="Verdana"/>
          <w:sz w:val="18"/>
          <w:szCs w:val="18"/>
        </w:rPr>
        <w:t>Room</w:t>
      </w:r>
      <w:proofErr w:type="spellEnd"/>
      <w:r w:rsidR="00A96C8E" w:rsidRPr="000A6D0B">
        <w:rPr>
          <w:rFonts w:ascii="Verdana" w:hAnsi="Verdana"/>
          <w:sz w:val="18"/>
          <w:szCs w:val="18"/>
        </w:rPr>
        <w:t xml:space="preserve"> </w:t>
      </w:r>
      <w:proofErr w:type="spellStart"/>
      <w:r w:rsidR="00A96C8E" w:rsidRPr="000A6D0B">
        <w:rPr>
          <w:rFonts w:ascii="Verdana" w:hAnsi="Verdana"/>
          <w:sz w:val="18"/>
          <w:szCs w:val="18"/>
        </w:rPr>
        <w:t>number</w:t>
      </w:r>
      <w:proofErr w:type="spellEnd"/>
      <w:r w:rsidR="00A96C8E" w:rsidRPr="000A6D0B">
        <w:rPr>
          <w:rFonts w:ascii="Verdana" w:hAnsi="Verdana"/>
          <w:sz w:val="18"/>
          <w:szCs w:val="18"/>
        </w:rPr>
        <w:t xml:space="preserve">) w module. Obecnie, ten numer wyświetlany jest po myślniku i rodzaju wydarzenia. Przykładowo, wpisanie </w:t>
      </w:r>
      <w:r w:rsidR="005E15F6" w:rsidRPr="000A6D0B">
        <w:rPr>
          <w:rFonts w:ascii="Verdana" w:hAnsi="Verdana"/>
          <w:sz w:val="18"/>
          <w:szCs w:val="18"/>
        </w:rPr>
        <w:t>w polu „</w:t>
      </w:r>
      <w:proofErr w:type="spellStart"/>
      <w:r w:rsidR="005E15F6" w:rsidRPr="000A6D0B">
        <w:rPr>
          <w:rFonts w:ascii="Verdana" w:hAnsi="Verdana"/>
          <w:sz w:val="18"/>
          <w:szCs w:val="18"/>
        </w:rPr>
        <w:t>Room</w:t>
      </w:r>
      <w:proofErr w:type="spellEnd"/>
      <w:r w:rsidR="005E15F6" w:rsidRPr="000A6D0B">
        <w:rPr>
          <w:rFonts w:ascii="Verdana" w:hAnsi="Verdana"/>
          <w:sz w:val="18"/>
          <w:szCs w:val="18"/>
        </w:rPr>
        <w:t xml:space="preserve"> </w:t>
      </w:r>
      <w:proofErr w:type="spellStart"/>
      <w:r w:rsidR="005E15F6" w:rsidRPr="000A6D0B">
        <w:rPr>
          <w:rFonts w:ascii="Verdana" w:hAnsi="Verdana"/>
          <w:sz w:val="18"/>
          <w:szCs w:val="18"/>
        </w:rPr>
        <w:t>number</w:t>
      </w:r>
      <w:proofErr w:type="spellEnd"/>
      <w:r w:rsidR="005E15F6" w:rsidRPr="000A6D0B">
        <w:rPr>
          <w:rFonts w:ascii="Verdana" w:hAnsi="Verdana"/>
          <w:sz w:val="18"/>
          <w:szCs w:val="18"/>
        </w:rPr>
        <w:t>”</w:t>
      </w:r>
      <w:r w:rsidR="00A96C8E" w:rsidRPr="000A6D0B">
        <w:rPr>
          <w:rFonts w:ascii="Verdana" w:hAnsi="Verdana"/>
          <w:sz w:val="18"/>
          <w:szCs w:val="18"/>
        </w:rPr>
        <w:t xml:space="preserve"> (n</w:t>
      </w:r>
      <w:r w:rsidR="005E15F6" w:rsidRPr="000A6D0B">
        <w:rPr>
          <w:rFonts w:ascii="Verdana" w:hAnsi="Verdana"/>
          <w:sz w:val="18"/>
          <w:szCs w:val="18"/>
        </w:rPr>
        <w:t>a przykład:</w:t>
      </w:r>
      <w:r w:rsidR="00A96C8E" w:rsidRPr="000A6D0B">
        <w:rPr>
          <w:rFonts w:ascii="Verdana" w:hAnsi="Verdana"/>
          <w:sz w:val="18"/>
          <w:szCs w:val="18"/>
        </w:rPr>
        <w:t xml:space="preserve"> 50) oraz wybrania typu wydarzenia jako „</w:t>
      </w:r>
      <w:proofErr w:type="spellStart"/>
      <w:r w:rsidR="00A96C8E" w:rsidRPr="000A6D0B">
        <w:rPr>
          <w:rFonts w:ascii="Verdana" w:hAnsi="Verdana"/>
          <w:sz w:val="18"/>
          <w:szCs w:val="18"/>
        </w:rPr>
        <w:t>Lecture</w:t>
      </w:r>
      <w:proofErr w:type="spellEnd"/>
      <w:r w:rsidR="00A96C8E" w:rsidRPr="000A6D0B">
        <w:rPr>
          <w:rFonts w:ascii="Verdana" w:hAnsi="Verdana"/>
          <w:sz w:val="18"/>
          <w:szCs w:val="18"/>
        </w:rPr>
        <w:t>”, powoduje następujący zapis w aplikacji</w:t>
      </w:r>
      <w:r>
        <w:rPr>
          <w:rFonts w:ascii="Verdana" w:hAnsi="Verdana"/>
          <w:sz w:val="18"/>
          <w:szCs w:val="18"/>
        </w:rPr>
        <w:t xml:space="preserve">: </w:t>
      </w:r>
      <w:proofErr w:type="spellStart"/>
      <w:r w:rsidR="00A96C8E" w:rsidRPr="000A6D0B">
        <w:rPr>
          <w:rFonts w:ascii="Verdana" w:hAnsi="Verdana"/>
          <w:sz w:val="18"/>
          <w:szCs w:val="18"/>
        </w:rPr>
        <w:t>Lecture</w:t>
      </w:r>
      <w:proofErr w:type="spellEnd"/>
      <w:r w:rsidR="00A96C8E" w:rsidRPr="000A6D0B">
        <w:rPr>
          <w:rFonts w:ascii="Verdana" w:hAnsi="Verdana"/>
          <w:sz w:val="18"/>
          <w:szCs w:val="18"/>
        </w:rPr>
        <w:t xml:space="preserve"> – 50</w:t>
      </w:r>
      <w:r w:rsidR="005E15F6" w:rsidRPr="000A6D0B">
        <w:rPr>
          <w:rFonts w:ascii="Verdana" w:hAnsi="Verdana"/>
          <w:sz w:val="18"/>
          <w:szCs w:val="18"/>
        </w:rPr>
        <w:t>. Preferowane</w:t>
      </w:r>
      <w:r w:rsidR="00A96C8E" w:rsidRPr="000A6D0B">
        <w:rPr>
          <w:rFonts w:ascii="Verdana" w:hAnsi="Verdana"/>
          <w:sz w:val="18"/>
          <w:szCs w:val="18"/>
        </w:rPr>
        <w:t xml:space="preserve"> rozwiązanie </w:t>
      </w:r>
      <w:r w:rsidR="005E15F6" w:rsidRPr="000A6D0B">
        <w:rPr>
          <w:rFonts w:ascii="Verdana" w:hAnsi="Verdana"/>
          <w:sz w:val="18"/>
          <w:szCs w:val="18"/>
        </w:rPr>
        <w:t>to wyświetlanie numeru pokoju („</w:t>
      </w:r>
      <w:proofErr w:type="spellStart"/>
      <w:r w:rsidR="005E15F6" w:rsidRPr="000A6D0B">
        <w:rPr>
          <w:rFonts w:ascii="Verdana" w:hAnsi="Verdana"/>
          <w:sz w:val="18"/>
          <w:szCs w:val="18"/>
        </w:rPr>
        <w:t>Room</w:t>
      </w:r>
      <w:proofErr w:type="spellEnd"/>
      <w:r w:rsidR="005E15F6" w:rsidRPr="000A6D0B">
        <w:rPr>
          <w:rFonts w:ascii="Verdana" w:hAnsi="Verdana"/>
          <w:sz w:val="18"/>
          <w:szCs w:val="18"/>
        </w:rPr>
        <w:t xml:space="preserve"> </w:t>
      </w:r>
      <w:proofErr w:type="spellStart"/>
      <w:r w:rsidR="005E15F6" w:rsidRPr="000A6D0B">
        <w:rPr>
          <w:rFonts w:ascii="Verdana" w:hAnsi="Verdana"/>
          <w:sz w:val="18"/>
          <w:szCs w:val="18"/>
        </w:rPr>
        <w:t>Number</w:t>
      </w:r>
      <w:proofErr w:type="spellEnd"/>
      <w:r w:rsidR="005E15F6" w:rsidRPr="000A6D0B">
        <w:rPr>
          <w:rFonts w:ascii="Verdana" w:hAnsi="Verdana"/>
          <w:sz w:val="18"/>
          <w:szCs w:val="18"/>
        </w:rPr>
        <w:t xml:space="preserve">”) </w:t>
      </w:r>
      <w:r w:rsidR="00F11B96">
        <w:rPr>
          <w:rFonts w:ascii="Verdana" w:hAnsi="Verdana"/>
          <w:sz w:val="18"/>
          <w:szCs w:val="18"/>
        </w:rPr>
        <w:t>wraz z lokalizacją („</w:t>
      </w:r>
      <w:proofErr w:type="spellStart"/>
      <w:r w:rsidR="00F11B96">
        <w:rPr>
          <w:rFonts w:ascii="Verdana" w:hAnsi="Verdana"/>
          <w:sz w:val="18"/>
          <w:szCs w:val="18"/>
        </w:rPr>
        <w:t>Location</w:t>
      </w:r>
      <w:proofErr w:type="spellEnd"/>
      <w:r w:rsidR="00F11B96">
        <w:rPr>
          <w:rFonts w:ascii="Verdana" w:hAnsi="Verdana"/>
          <w:sz w:val="18"/>
          <w:szCs w:val="18"/>
        </w:rPr>
        <w:t>”).</w:t>
      </w:r>
    </w:p>
    <w:p w14:paraId="58EC9697" w14:textId="76FB6F0E" w:rsidR="00A96C8E" w:rsidRPr="000A6D0B" w:rsidRDefault="00E0029C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c) </w:t>
      </w:r>
      <w:r w:rsidR="00A96C8E" w:rsidRPr="000A6D0B">
        <w:rPr>
          <w:rFonts w:ascii="Verdana" w:hAnsi="Verdana"/>
          <w:sz w:val="18"/>
          <w:szCs w:val="18"/>
        </w:rPr>
        <w:t>wyświetlanie danych</w:t>
      </w:r>
      <w:r w:rsidR="00754BF5" w:rsidRPr="000A6D0B">
        <w:rPr>
          <w:rFonts w:ascii="Verdana" w:hAnsi="Verdana"/>
          <w:sz w:val="18"/>
          <w:szCs w:val="18"/>
        </w:rPr>
        <w:t xml:space="preserve"> po kliknięciu w wybrane wydarzeni</w:t>
      </w:r>
      <w:r w:rsidR="005E15F6" w:rsidRPr="000A6D0B">
        <w:rPr>
          <w:rFonts w:ascii="Verdana" w:hAnsi="Verdana"/>
          <w:sz w:val="18"/>
          <w:szCs w:val="18"/>
        </w:rPr>
        <w:t>e</w:t>
      </w:r>
      <w:r w:rsidR="00754BF5" w:rsidRPr="000A6D0B">
        <w:rPr>
          <w:rFonts w:ascii="Verdana" w:hAnsi="Verdana"/>
          <w:sz w:val="18"/>
          <w:szCs w:val="18"/>
        </w:rPr>
        <w:t xml:space="preserve"> (w zakładce „</w:t>
      </w:r>
      <w:proofErr w:type="spellStart"/>
      <w:r w:rsidR="00754BF5" w:rsidRPr="000A6D0B">
        <w:rPr>
          <w:rFonts w:ascii="Verdana" w:hAnsi="Verdana"/>
          <w:sz w:val="18"/>
          <w:szCs w:val="18"/>
        </w:rPr>
        <w:t>Details</w:t>
      </w:r>
      <w:proofErr w:type="spellEnd"/>
      <w:r w:rsidR="00754BF5" w:rsidRPr="000A6D0B">
        <w:rPr>
          <w:rFonts w:ascii="Verdana" w:hAnsi="Verdana"/>
          <w:sz w:val="18"/>
          <w:szCs w:val="18"/>
        </w:rPr>
        <w:t>”)</w:t>
      </w:r>
      <w:r w:rsidR="00A96C8E" w:rsidRPr="000A6D0B">
        <w:rPr>
          <w:rFonts w:ascii="Verdana" w:hAnsi="Verdana"/>
          <w:sz w:val="18"/>
          <w:szCs w:val="18"/>
        </w:rPr>
        <w:t xml:space="preserve"> wpisanych </w:t>
      </w:r>
      <w:r w:rsidR="00754BF5" w:rsidRPr="000A6D0B">
        <w:rPr>
          <w:rFonts w:ascii="Verdana" w:hAnsi="Verdana"/>
          <w:sz w:val="18"/>
          <w:szCs w:val="18"/>
        </w:rPr>
        <w:t xml:space="preserve">na etapie tworzenia/edytowania wydarzenia </w:t>
      </w:r>
      <w:r w:rsidR="00A96C8E" w:rsidRPr="000A6D0B">
        <w:rPr>
          <w:rFonts w:ascii="Verdana" w:hAnsi="Verdana"/>
          <w:sz w:val="18"/>
          <w:szCs w:val="18"/>
        </w:rPr>
        <w:t>w polu „</w:t>
      </w:r>
      <w:proofErr w:type="spellStart"/>
      <w:r w:rsidR="00A96C8E" w:rsidRPr="000A6D0B">
        <w:rPr>
          <w:rFonts w:ascii="Verdana" w:hAnsi="Verdana"/>
          <w:sz w:val="18"/>
          <w:szCs w:val="18"/>
        </w:rPr>
        <w:t>Location</w:t>
      </w:r>
      <w:proofErr w:type="spellEnd"/>
      <w:r w:rsidR="00A96C8E" w:rsidRPr="000A6D0B">
        <w:rPr>
          <w:rFonts w:ascii="Verdana" w:hAnsi="Verdana"/>
          <w:sz w:val="18"/>
          <w:szCs w:val="18"/>
        </w:rPr>
        <w:t xml:space="preserve">”. Obecnie, takie </w:t>
      </w:r>
      <w:r w:rsidR="00754BF5" w:rsidRPr="000A6D0B">
        <w:rPr>
          <w:rFonts w:ascii="Verdana" w:hAnsi="Verdana"/>
          <w:sz w:val="18"/>
          <w:szCs w:val="18"/>
        </w:rPr>
        <w:t>dane</w:t>
      </w:r>
      <w:r w:rsidR="00A96C8E" w:rsidRPr="000A6D0B">
        <w:rPr>
          <w:rFonts w:ascii="Verdana" w:hAnsi="Verdana"/>
          <w:sz w:val="18"/>
          <w:szCs w:val="18"/>
        </w:rPr>
        <w:t xml:space="preserve"> dostępne </w:t>
      </w:r>
      <w:r w:rsidR="00754BF5" w:rsidRPr="000A6D0B">
        <w:rPr>
          <w:rFonts w:ascii="Verdana" w:hAnsi="Verdana"/>
          <w:sz w:val="18"/>
          <w:szCs w:val="18"/>
        </w:rPr>
        <w:t xml:space="preserve">są </w:t>
      </w:r>
      <w:r w:rsidR="00A96C8E" w:rsidRPr="000A6D0B">
        <w:rPr>
          <w:rFonts w:ascii="Verdana" w:hAnsi="Verdana"/>
          <w:sz w:val="18"/>
          <w:szCs w:val="18"/>
        </w:rPr>
        <w:t xml:space="preserve">dopiero po </w:t>
      </w:r>
      <w:r w:rsidR="00754BF5" w:rsidRPr="000A6D0B">
        <w:rPr>
          <w:rFonts w:ascii="Verdana" w:hAnsi="Verdana"/>
          <w:sz w:val="18"/>
          <w:szCs w:val="18"/>
        </w:rPr>
        <w:t xml:space="preserve">kliknięciu </w:t>
      </w:r>
      <w:r w:rsidR="009A1565">
        <w:rPr>
          <w:rFonts w:ascii="Verdana" w:hAnsi="Verdana"/>
          <w:sz w:val="18"/>
          <w:szCs w:val="18"/>
        </w:rPr>
        <w:t>przycisku</w:t>
      </w:r>
      <w:r w:rsidR="00754BF5" w:rsidRPr="000A6D0B">
        <w:rPr>
          <w:rFonts w:ascii="Verdana" w:hAnsi="Verdana"/>
          <w:sz w:val="18"/>
          <w:szCs w:val="18"/>
        </w:rPr>
        <w:t xml:space="preserve"> </w:t>
      </w:r>
      <w:r w:rsidR="009A1565">
        <w:rPr>
          <w:rFonts w:ascii="Verdana" w:hAnsi="Verdana"/>
          <w:sz w:val="18"/>
          <w:szCs w:val="18"/>
        </w:rPr>
        <w:t>„</w:t>
      </w:r>
      <w:r w:rsidR="00754BF5" w:rsidRPr="000A6D0B">
        <w:rPr>
          <w:rFonts w:ascii="Verdana" w:hAnsi="Verdana"/>
          <w:sz w:val="18"/>
          <w:szCs w:val="18"/>
        </w:rPr>
        <w:t>EDIT</w:t>
      </w:r>
      <w:r w:rsidR="009A1565">
        <w:rPr>
          <w:rFonts w:ascii="Verdana" w:hAnsi="Verdana"/>
          <w:sz w:val="18"/>
          <w:szCs w:val="18"/>
        </w:rPr>
        <w:t>”</w:t>
      </w:r>
      <w:r w:rsidR="00754BF5" w:rsidRPr="000A6D0B">
        <w:rPr>
          <w:rFonts w:ascii="Verdana" w:hAnsi="Verdana"/>
          <w:sz w:val="18"/>
          <w:szCs w:val="18"/>
        </w:rPr>
        <w:t xml:space="preserve">. </w:t>
      </w:r>
    </w:p>
    <w:p w14:paraId="4892112D" w14:textId="0D18C2E8" w:rsidR="00A96C8E" w:rsidRPr="000A6D0B" w:rsidRDefault="005E15F6" w:rsidP="008A3C30">
      <w:pPr>
        <w:pStyle w:val="Akapitzlist"/>
        <w:spacing w:line="276" w:lineRule="auto"/>
        <w:ind w:left="0"/>
        <w:jc w:val="both"/>
        <w:rPr>
          <w:rFonts w:ascii="Verdana" w:hAnsi="Verdana"/>
          <w:b/>
          <w:sz w:val="18"/>
          <w:szCs w:val="18"/>
        </w:rPr>
      </w:pPr>
      <w:r w:rsidRPr="000A6D0B">
        <w:rPr>
          <w:rFonts w:ascii="Verdana" w:hAnsi="Verdana"/>
          <w:b/>
          <w:sz w:val="18"/>
          <w:szCs w:val="18"/>
        </w:rPr>
        <w:t>5. Moduł: News</w:t>
      </w:r>
    </w:p>
    <w:p w14:paraId="506F9F0C" w14:textId="14A1EE78" w:rsidR="005E15F6" w:rsidRPr="000A6D0B" w:rsidRDefault="005E15F6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  <w:u w:val="single"/>
        </w:rPr>
      </w:pPr>
      <w:r w:rsidRPr="000A6D0B">
        <w:rPr>
          <w:rFonts w:ascii="Verdana" w:hAnsi="Verdana"/>
          <w:sz w:val="18"/>
          <w:szCs w:val="18"/>
          <w:u w:val="single"/>
        </w:rPr>
        <w:t>Ścieżka dostępu: Menu Główne/News</w:t>
      </w:r>
    </w:p>
    <w:p w14:paraId="20CDB729" w14:textId="01FC6108" w:rsidR="006D48DF" w:rsidRPr="000A6D0B" w:rsidRDefault="00E0029C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</w:t>
      </w:r>
      <w:r w:rsidR="009B58B1" w:rsidRPr="000A6D0B">
        <w:rPr>
          <w:rFonts w:ascii="Verdana" w:hAnsi="Verdana"/>
          <w:sz w:val="18"/>
          <w:szCs w:val="18"/>
        </w:rPr>
        <w:t>miana trybu wyświetlania zdjęć wyróżniających przy wiadomościach. Obecnie, aplikacja wraz z treścią wiadomości pobiera miniaturę zdjęcia o wymiarach 290x145 wstawionego w anglojęzycznym serwisie strony internetowej (</w:t>
      </w:r>
      <w:hyperlink r:id="rId11" w:history="1">
        <w:r w:rsidR="009B58B1" w:rsidRPr="000A6D0B">
          <w:rPr>
            <w:rStyle w:val="Hipercze"/>
            <w:rFonts w:ascii="Verdana" w:hAnsi="Verdana"/>
            <w:sz w:val="18"/>
            <w:szCs w:val="18"/>
            <w:u w:val="none"/>
          </w:rPr>
          <w:t>https://www.umb.edu.pl/en</w:t>
        </w:r>
      </w:hyperlink>
      <w:r w:rsidR="009B58B1" w:rsidRPr="000A6D0B">
        <w:rPr>
          <w:rFonts w:ascii="Verdana" w:hAnsi="Verdana"/>
          <w:sz w:val="18"/>
          <w:szCs w:val="18"/>
        </w:rPr>
        <w:t xml:space="preserve">), a potem skaluje do wielkości ustalonej w aplikacji mobilnej. Zmiana powinna polegać na tym, że każdorazowo zamiast miniaturki zdjęcia wstawiane będzie to samo zdjęcie zawierające logotyp uczelni (ustalone </w:t>
      </w:r>
      <w:r w:rsidR="000E2A3C" w:rsidRPr="000A6D0B">
        <w:rPr>
          <w:rFonts w:ascii="Verdana" w:hAnsi="Verdana"/>
          <w:sz w:val="18"/>
          <w:szCs w:val="18"/>
        </w:rPr>
        <w:t xml:space="preserve">na sztywno z panelu administracyjnego </w:t>
      </w:r>
      <w:r w:rsidR="009B58B1" w:rsidRPr="000A6D0B">
        <w:rPr>
          <w:rFonts w:ascii="Verdana" w:hAnsi="Verdana"/>
          <w:sz w:val="18"/>
          <w:szCs w:val="18"/>
        </w:rPr>
        <w:t>w trybie roboczym) w wysokiej jakości, dopasowane do wymiarów aplikacji mobilnej.</w:t>
      </w:r>
      <w:r w:rsidR="000E2A3C" w:rsidRPr="000A6D0B">
        <w:rPr>
          <w:rFonts w:ascii="Verdana" w:hAnsi="Verdana"/>
          <w:sz w:val="18"/>
          <w:szCs w:val="18"/>
        </w:rPr>
        <w:t xml:space="preserve"> </w:t>
      </w:r>
    </w:p>
    <w:p w14:paraId="6293F83D" w14:textId="77777777" w:rsidR="00D51319" w:rsidRDefault="00D51319" w:rsidP="008A3C30">
      <w:pPr>
        <w:pStyle w:val="Akapitzlist"/>
        <w:spacing w:line="276" w:lineRule="auto"/>
        <w:ind w:left="0"/>
        <w:jc w:val="both"/>
        <w:rPr>
          <w:rFonts w:ascii="Verdana" w:hAnsi="Verdana"/>
          <w:b/>
          <w:sz w:val="18"/>
          <w:szCs w:val="18"/>
        </w:rPr>
      </w:pPr>
    </w:p>
    <w:p w14:paraId="58B924B8" w14:textId="77777777" w:rsidR="00D51319" w:rsidRDefault="00D51319" w:rsidP="008A3C30">
      <w:pPr>
        <w:pStyle w:val="Akapitzlist"/>
        <w:spacing w:line="276" w:lineRule="auto"/>
        <w:ind w:left="0"/>
        <w:jc w:val="both"/>
        <w:rPr>
          <w:rFonts w:ascii="Verdana" w:hAnsi="Verdana"/>
          <w:b/>
          <w:sz w:val="18"/>
          <w:szCs w:val="18"/>
        </w:rPr>
      </w:pPr>
    </w:p>
    <w:p w14:paraId="3A3EF2A0" w14:textId="7E3BD722" w:rsidR="006D48DF" w:rsidRPr="000A6D0B" w:rsidRDefault="006D48DF" w:rsidP="008A3C30">
      <w:pPr>
        <w:pStyle w:val="Akapitzlist"/>
        <w:spacing w:line="276" w:lineRule="auto"/>
        <w:ind w:left="0"/>
        <w:jc w:val="both"/>
        <w:rPr>
          <w:rFonts w:ascii="Verdana" w:hAnsi="Verdana"/>
          <w:b/>
          <w:sz w:val="18"/>
          <w:szCs w:val="18"/>
        </w:rPr>
      </w:pPr>
      <w:r w:rsidRPr="000A6D0B">
        <w:rPr>
          <w:rFonts w:ascii="Verdana" w:hAnsi="Verdana"/>
          <w:b/>
          <w:sz w:val="18"/>
          <w:szCs w:val="18"/>
        </w:rPr>
        <w:lastRenderedPageBreak/>
        <w:t>6. Zapewnienie zgodności z wytycznymi WCAG 2.1</w:t>
      </w:r>
    </w:p>
    <w:p w14:paraId="421EC245" w14:textId="47F683B0" w:rsidR="006D48DF" w:rsidRPr="000A6D0B" w:rsidRDefault="00E0029C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a) </w:t>
      </w:r>
      <w:r w:rsidR="006D48DF" w:rsidRPr="000A6D0B">
        <w:rPr>
          <w:rFonts w:ascii="Verdana" w:hAnsi="Verdana"/>
          <w:sz w:val="18"/>
          <w:szCs w:val="18"/>
        </w:rPr>
        <w:t>Przedmiot zamówienia musi być zgodny ze wszystkimi wytycznymi WCAG 2.1 zawartymi w załączniku do Ustawy z dnia 4 kwietnia 2019 r. o dostępności cyfrowej stron internetowych i aplikacji mobilnych podmiotów publicznych Dz.U. z 2019 roku poz. 848 (</w:t>
      </w:r>
      <w:hyperlink r:id="rId12" w:history="1">
        <w:r w:rsidR="006D48DF" w:rsidRPr="000A6D0B">
          <w:rPr>
            <w:rStyle w:val="Hipercze"/>
            <w:rFonts w:ascii="Verdana" w:hAnsi="Verdana"/>
            <w:sz w:val="18"/>
            <w:szCs w:val="18"/>
          </w:rPr>
          <w:t>LINK</w:t>
        </w:r>
      </w:hyperlink>
      <w:r w:rsidR="006D48DF" w:rsidRPr="000A6D0B">
        <w:rPr>
          <w:rFonts w:ascii="Verdana" w:hAnsi="Verdana"/>
          <w:sz w:val="18"/>
          <w:szCs w:val="18"/>
        </w:rPr>
        <w:t>).</w:t>
      </w:r>
    </w:p>
    <w:p w14:paraId="3156DD22" w14:textId="0444AD56" w:rsidR="006D48DF" w:rsidRPr="000A6D0B" w:rsidRDefault="00E0029C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b) </w:t>
      </w:r>
      <w:r w:rsidR="006D48DF" w:rsidRPr="000A6D0B">
        <w:rPr>
          <w:rFonts w:ascii="Verdana" w:hAnsi="Verdana"/>
          <w:sz w:val="18"/>
          <w:szCs w:val="18"/>
        </w:rPr>
        <w:t>Wykonawca oświadcza, że posiada niezbędną wiedzę i doświadczenie w zakresie standardów sieciowych i wytycznych dotyczących dostępności serwisów internetowych lub aplikacji mobilnych dla osób niepełnosprawnych, o których mowa w załączniku do Ustawy z dnia 4 kwietnia 2019 r. o dostępności cyfrowej stron internetowych i aplikacji mobilnych podmiotów publicznych Dz.U. z 2019 roku poz. 848 (</w:t>
      </w:r>
      <w:hyperlink r:id="rId13" w:history="1">
        <w:r w:rsidR="006D48DF" w:rsidRPr="000A6D0B">
          <w:rPr>
            <w:rStyle w:val="Hipercze"/>
            <w:rFonts w:ascii="Verdana" w:hAnsi="Verdana"/>
            <w:sz w:val="18"/>
            <w:szCs w:val="18"/>
          </w:rPr>
          <w:t>LINK</w:t>
        </w:r>
      </w:hyperlink>
      <w:r w:rsidR="006D48DF" w:rsidRPr="000A6D0B">
        <w:rPr>
          <w:rFonts w:ascii="Verdana" w:hAnsi="Verdana"/>
          <w:sz w:val="18"/>
          <w:szCs w:val="18"/>
        </w:rPr>
        <w:t>).</w:t>
      </w:r>
    </w:p>
    <w:p w14:paraId="2DEFC41A" w14:textId="07734E57" w:rsidR="006D48DF" w:rsidRPr="000A6D0B" w:rsidRDefault="00E0029C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c) </w:t>
      </w:r>
      <w:r w:rsidR="006D48DF" w:rsidRPr="000A6D0B">
        <w:rPr>
          <w:rFonts w:ascii="Verdana" w:hAnsi="Verdana"/>
          <w:sz w:val="18"/>
          <w:szCs w:val="18"/>
        </w:rPr>
        <w:t>Wszelkie poprawki serwisu wynikające z jego niedostępności i niezgodności z załącznikiem do Ustawy z dnia 4 kwietnia 2019 r. o dostępności cyfrowej stron internetowych i aplikacji mobilnych podmiotów publicznych Dz.U. z 2019 roku poz. 848</w:t>
      </w:r>
      <w:r w:rsidR="00AE3878" w:rsidRPr="000A6D0B">
        <w:rPr>
          <w:rFonts w:ascii="Verdana" w:hAnsi="Verdana"/>
          <w:sz w:val="18"/>
          <w:szCs w:val="18"/>
        </w:rPr>
        <w:t xml:space="preserve"> (</w:t>
      </w:r>
      <w:hyperlink r:id="rId14" w:history="1">
        <w:r w:rsidR="00AE3878" w:rsidRPr="000A6D0B">
          <w:rPr>
            <w:rStyle w:val="Hipercze"/>
            <w:rFonts w:ascii="Verdana" w:hAnsi="Verdana"/>
            <w:sz w:val="18"/>
            <w:szCs w:val="18"/>
          </w:rPr>
          <w:t>LINK</w:t>
        </w:r>
      </w:hyperlink>
      <w:r w:rsidR="00AE3878" w:rsidRPr="000A6D0B">
        <w:rPr>
          <w:rFonts w:ascii="Verdana" w:hAnsi="Verdana"/>
          <w:sz w:val="18"/>
          <w:szCs w:val="18"/>
        </w:rPr>
        <w:t xml:space="preserve">) </w:t>
      </w:r>
      <w:r w:rsidR="006D48DF" w:rsidRPr="000A6D0B">
        <w:rPr>
          <w:rFonts w:ascii="Verdana" w:hAnsi="Verdana"/>
          <w:sz w:val="18"/>
          <w:szCs w:val="18"/>
        </w:rPr>
        <w:t>wykonawca zobowiązuje się wdrożyć bezzwłocznie na swój koszt w terminie 14 dni od daty wskazania błędów dostępności przez Zamawiającego.</w:t>
      </w:r>
    </w:p>
    <w:p w14:paraId="5562BF42" w14:textId="4261E90B" w:rsidR="006D48DF" w:rsidRPr="000A6D0B" w:rsidRDefault="00E0029C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d) </w:t>
      </w:r>
      <w:r w:rsidR="006D48DF" w:rsidRPr="000A6D0B">
        <w:rPr>
          <w:rFonts w:ascii="Verdana" w:hAnsi="Verdana"/>
          <w:sz w:val="18"/>
          <w:szCs w:val="18"/>
        </w:rPr>
        <w:t>Zamawiający zobowiązuje się zgłosić Wykonawcy w formie pisemnej wykryte wady i błędy niezgodności z wytycznymi zawartymi w załączniku do Ustawy z dnia 4 kwietnia 2019 r. o dostępności cyfrowej stron internetowych i aplikacji mobilnych podmiotów publicznych Dz.U. z 2019 roku poz. 848</w:t>
      </w:r>
      <w:r w:rsidR="00AE3878" w:rsidRPr="000A6D0B">
        <w:rPr>
          <w:rFonts w:ascii="Verdana" w:hAnsi="Verdana"/>
          <w:sz w:val="18"/>
          <w:szCs w:val="18"/>
        </w:rPr>
        <w:t xml:space="preserve"> (</w:t>
      </w:r>
      <w:hyperlink r:id="rId15" w:history="1">
        <w:r w:rsidR="00AE3878" w:rsidRPr="000A6D0B">
          <w:rPr>
            <w:rStyle w:val="Hipercze"/>
            <w:rFonts w:ascii="Verdana" w:hAnsi="Verdana"/>
            <w:sz w:val="18"/>
            <w:szCs w:val="18"/>
          </w:rPr>
          <w:t>LINK</w:t>
        </w:r>
      </w:hyperlink>
      <w:r w:rsidR="00AE3878" w:rsidRPr="000A6D0B">
        <w:rPr>
          <w:rFonts w:ascii="Verdana" w:hAnsi="Verdana"/>
          <w:sz w:val="18"/>
          <w:szCs w:val="18"/>
        </w:rPr>
        <w:t>).</w:t>
      </w:r>
    </w:p>
    <w:p w14:paraId="73AF3028" w14:textId="260C0285" w:rsidR="00E477E9" w:rsidRDefault="00E0029C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e) </w:t>
      </w:r>
      <w:r w:rsidR="00B6799E">
        <w:rPr>
          <w:rFonts w:ascii="Verdana" w:hAnsi="Verdana"/>
          <w:sz w:val="18"/>
          <w:szCs w:val="18"/>
        </w:rPr>
        <w:t>W przypadku niemożności spełnienia danego kryterium</w:t>
      </w:r>
      <w:r w:rsidR="00767E36">
        <w:rPr>
          <w:rFonts w:ascii="Verdana" w:hAnsi="Verdana"/>
          <w:sz w:val="18"/>
          <w:szCs w:val="18"/>
        </w:rPr>
        <w:t xml:space="preserve"> zgodności z wytycznymi WCAG 2.1. z punktu widzenia technicznego bądź merytorycznego</w:t>
      </w:r>
      <w:r w:rsidR="00B6799E">
        <w:rPr>
          <w:rFonts w:ascii="Verdana" w:hAnsi="Verdana"/>
          <w:sz w:val="18"/>
          <w:szCs w:val="18"/>
        </w:rPr>
        <w:t xml:space="preserve"> </w:t>
      </w:r>
      <w:r w:rsidR="00B862E1">
        <w:rPr>
          <w:rFonts w:ascii="Verdana" w:hAnsi="Verdana"/>
          <w:sz w:val="18"/>
          <w:szCs w:val="18"/>
        </w:rPr>
        <w:t>w odniesieniu do aplikacji mobilnej lub dane kryterium nie dotyczy przedmiotu zamówienia, Wykonawca w trybie roboczym powiadomi o tym Zamawiającego drogą e-mailową</w:t>
      </w:r>
      <w:r w:rsidR="007522A8">
        <w:rPr>
          <w:rFonts w:ascii="Verdana" w:hAnsi="Verdana"/>
          <w:sz w:val="18"/>
          <w:szCs w:val="18"/>
        </w:rPr>
        <w:t>, nie później w przeciągu 7 dni od wykrycia niezgodności.</w:t>
      </w:r>
    </w:p>
    <w:p w14:paraId="31130C7A" w14:textId="7EC52B84" w:rsidR="00541BE6" w:rsidRDefault="00E0029C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f) </w:t>
      </w:r>
      <w:r w:rsidR="00541BE6">
        <w:rPr>
          <w:rFonts w:ascii="Verdana" w:hAnsi="Verdana"/>
          <w:sz w:val="18"/>
          <w:szCs w:val="18"/>
        </w:rPr>
        <w:t>Wykonawca wskaże również, które treści merytoryczne (teksty/zdjęcia/filmy) w aplikacji mobilnej wymagają dostosowania do wytycznych WCAG 2.1. i udzieli wskazówek Zamawiającemu, w jaki sposób je poprawić.</w:t>
      </w:r>
    </w:p>
    <w:p w14:paraId="30720FE7" w14:textId="6CBB87D5" w:rsidR="00767E36" w:rsidRDefault="00E0029C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g) </w:t>
      </w:r>
      <w:r w:rsidR="00E477E9">
        <w:rPr>
          <w:rFonts w:ascii="Verdana" w:hAnsi="Verdana"/>
          <w:sz w:val="18"/>
          <w:szCs w:val="18"/>
        </w:rPr>
        <w:t>Po wykonaniu wszystkich czynności zwią</w:t>
      </w:r>
      <w:r w:rsidR="00056AE4">
        <w:rPr>
          <w:rFonts w:ascii="Verdana" w:hAnsi="Verdana"/>
          <w:sz w:val="18"/>
          <w:szCs w:val="18"/>
        </w:rPr>
        <w:t xml:space="preserve">zanych z dostosowaniem aplikacji mobilnej do wytycznych WCAG 2.1., Wykonawca przedstawi </w:t>
      </w:r>
      <w:r w:rsidR="0076435A">
        <w:rPr>
          <w:rFonts w:ascii="Verdana" w:hAnsi="Verdana"/>
          <w:sz w:val="18"/>
          <w:szCs w:val="18"/>
        </w:rPr>
        <w:t xml:space="preserve">Zamawiającemu </w:t>
      </w:r>
      <w:r w:rsidR="00B862E1">
        <w:rPr>
          <w:rFonts w:ascii="Verdana" w:hAnsi="Verdana"/>
          <w:sz w:val="18"/>
          <w:szCs w:val="18"/>
        </w:rPr>
        <w:t>raport w formie tabeli, zawierającej informacje</w:t>
      </w:r>
      <w:r w:rsidR="00E062A3">
        <w:rPr>
          <w:rFonts w:ascii="Verdana" w:hAnsi="Verdana"/>
          <w:sz w:val="18"/>
          <w:szCs w:val="18"/>
        </w:rPr>
        <w:t>:</w:t>
      </w:r>
      <w:r w:rsidR="00B862E1">
        <w:rPr>
          <w:rFonts w:ascii="Verdana" w:hAnsi="Verdana"/>
          <w:sz w:val="18"/>
          <w:szCs w:val="18"/>
        </w:rPr>
        <w:t xml:space="preserve"> </w:t>
      </w:r>
      <w:r w:rsidR="00056AE4">
        <w:rPr>
          <w:rFonts w:ascii="Verdana" w:hAnsi="Verdana"/>
          <w:sz w:val="18"/>
          <w:szCs w:val="18"/>
        </w:rPr>
        <w:t xml:space="preserve">które kryteria zostały </w:t>
      </w:r>
      <w:r w:rsidR="0076435A">
        <w:rPr>
          <w:rFonts w:ascii="Verdana" w:hAnsi="Verdana"/>
          <w:sz w:val="18"/>
          <w:szCs w:val="18"/>
        </w:rPr>
        <w:t>spełnione</w:t>
      </w:r>
      <w:r w:rsidR="00B862E1">
        <w:rPr>
          <w:rFonts w:ascii="Verdana" w:hAnsi="Verdana"/>
          <w:sz w:val="18"/>
          <w:szCs w:val="18"/>
        </w:rPr>
        <w:t>; które kryteria nie dotyczą przedmiotu zamówieni</w:t>
      </w:r>
      <w:r w:rsidR="00056AE4">
        <w:rPr>
          <w:rFonts w:ascii="Verdana" w:hAnsi="Verdana"/>
          <w:sz w:val="18"/>
          <w:szCs w:val="18"/>
        </w:rPr>
        <w:t xml:space="preserve">a </w:t>
      </w:r>
      <w:r w:rsidR="00E062A3">
        <w:rPr>
          <w:rFonts w:ascii="Verdana" w:hAnsi="Verdana"/>
          <w:sz w:val="18"/>
          <w:szCs w:val="18"/>
        </w:rPr>
        <w:t xml:space="preserve">oraz </w:t>
      </w:r>
      <w:r w:rsidR="00056AE4">
        <w:rPr>
          <w:rFonts w:ascii="Verdana" w:hAnsi="Verdana"/>
          <w:sz w:val="18"/>
          <w:szCs w:val="18"/>
        </w:rPr>
        <w:t>które zostały pominięte z powodu niemożliwości ich wdrożenia</w:t>
      </w:r>
      <w:r w:rsidR="0076435A">
        <w:rPr>
          <w:rFonts w:ascii="Verdana" w:hAnsi="Verdana"/>
          <w:sz w:val="18"/>
          <w:szCs w:val="18"/>
        </w:rPr>
        <w:t xml:space="preserve"> bądź innego istotne</w:t>
      </w:r>
      <w:r w:rsidR="00B862E1">
        <w:rPr>
          <w:rFonts w:ascii="Verdana" w:hAnsi="Verdana"/>
          <w:sz w:val="18"/>
          <w:szCs w:val="18"/>
        </w:rPr>
        <w:t xml:space="preserve">go </w:t>
      </w:r>
      <w:r w:rsidR="0076435A">
        <w:rPr>
          <w:rFonts w:ascii="Verdana" w:hAnsi="Verdana"/>
          <w:sz w:val="18"/>
          <w:szCs w:val="18"/>
        </w:rPr>
        <w:t>powodu.</w:t>
      </w:r>
    </w:p>
    <w:p w14:paraId="3930B829" w14:textId="77777777" w:rsidR="00767E36" w:rsidRDefault="00767E36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</w:p>
    <w:p w14:paraId="6120C3D5" w14:textId="02EEA7DF" w:rsidR="003905A5" w:rsidRPr="000A6D0B" w:rsidRDefault="000F1BF3" w:rsidP="008A3C30">
      <w:pPr>
        <w:pStyle w:val="Akapitzlist"/>
        <w:spacing w:line="276" w:lineRule="auto"/>
        <w:ind w:left="0"/>
        <w:jc w:val="both"/>
        <w:rPr>
          <w:rFonts w:ascii="Verdana" w:hAnsi="Verdana"/>
          <w:b/>
          <w:sz w:val="18"/>
          <w:szCs w:val="18"/>
        </w:rPr>
      </w:pPr>
      <w:r w:rsidRPr="000A6D0B">
        <w:rPr>
          <w:rFonts w:ascii="Verdana" w:hAnsi="Verdana"/>
          <w:b/>
          <w:sz w:val="18"/>
          <w:szCs w:val="18"/>
        </w:rPr>
        <w:t>II</w:t>
      </w:r>
      <w:r w:rsidR="003905A5" w:rsidRPr="000A6D0B">
        <w:rPr>
          <w:rFonts w:ascii="Verdana" w:hAnsi="Verdana"/>
          <w:b/>
          <w:sz w:val="18"/>
          <w:szCs w:val="18"/>
        </w:rPr>
        <w:t>.</w:t>
      </w:r>
      <w:r w:rsidRPr="000A6D0B">
        <w:rPr>
          <w:rFonts w:ascii="Verdana" w:hAnsi="Verdana"/>
          <w:b/>
          <w:sz w:val="18"/>
          <w:szCs w:val="18"/>
        </w:rPr>
        <w:t>3.</w:t>
      </w:r>
      <w:r w:rsidR="003905A5" w:rsidRPr="000A6D0B">
        <w:rPr>
          <w:rFonts w:ascii="Verdana" w:hAnsi="Verdana"/>
          <w:b/>
          <w:sz w:val="18"/>
          <w:szCs w:val="18"/>
        </w:rPr>
        <w:t xml:space="preserve"> Usprawnienia </w:t>
      </w:r>
      <w:r w:rsidRPr="000A6D0B">
        <w:rPr>
          <w:rFonts w:ascii="Verdana" w:hAnsi="Verdana"/>
          <w:b/>
          <w:sz w:val="18"/>
          <w:szCs w:val="18"/>
        </w:rPr>
        <w:t xml:space="preserve">obecnego </w:t>
      </w:r>
      <w:r w:rsidR="003905A5" w:rsidRPr="000A6D0B">
        <w:rPr>
          <w:rFonts w:ascii="Verdana" w:hAnsi="Verdana"/>
          <w:b/>
          <w:sz w:val="18"/>
          <w:szCs w:val="18"/>
        </w:rPr>
        <w:t>panelu administracyjnego</w:t>
      </w:r>
      <w:r w:rsidRPr="000A6D0B">
        <w:rPr>
          <w:rFonts w:ascii="Verdana" w:hAnsi="Verdana"/>
          <w:b/>
          <w:sz w:val="18"/>
          <w:szCs w:val="18"/>
        </w:rPr>
        <w:t xml:space="preserve"> (</w:t>
      </w:r>
      <w:proofErr w:type="spellStart"/>
      <w:r w:rsidRPr="000A6D0B">
        <w:rPr>
          <w:rFonts w:ascii="Verdana" w:hAnsi="Verdana"/>
          <w:b/>
          <w:sz w:val="18"/>
          <w:szCs w:val="18"/>
        </w:rPr>
        <w:t>Wordpress</w:t>
      </w:r>
      <w:proofErr w:type="spellEnd"/>
      <w:r w:rsidRPr="000A6D0B">
        <w:rPr>
          <w:rFonts w:ascii="Verdana" w:hAnsi="Verdana"/>
          <w:b/>
          <w:sz w:val="18"/>
          <w:szCs w:val="18"/>
        </w:rPr>
        <w:t>)</w:t>
      </w:r>
    </w:p>
    <w:p w14:paraId="4105A8CE" w14:textId="0BF11E39" w:rsidR="003905A5" w:rsidRPr="000A6D0B" w:rsidRDefault="00E0029C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1. </w:t>
      </w:r>
      <w:proofErr w:type="spellStart"/>
      <w:r w:rsidR="005426B6" w:rsidRPr="000A6D0B">
        <w:rPr>
          <w:rFonts w:ascii="Verdana" w:hAnsi="Verdana"/>
          <w:sz w:val="18"/>
          <w:szCs w:val="18"/>
          <w:u w:val="single"/>
        </w:rPr>
        <w:t>POIs</w:t>
      </w:r>
      <w:proofErr w:type="spellEnd"/>
      <w:r w:rsidR="005426B6" w:rsidRPr="000A6D0B">
        <w:rPr>
          <w:rFonts w:ascii="Verdana" w:hAnsi="Verdana"/>
          <w:sz w:val="18"/>
          <w:szCs w:val="18"/>
          <w:u w:val="single"/>
        </w:rPr>
        <w:t xml:space="preserve"> i Białystok </w:t>
      </w:r>
      <w:proofErr w:type="spellStart"/>
      <w:r w:rsidR="005426B6" w:rsidRPr="000A6D0B">
        <w:rPr>
          <w:rFonts w:ascii="Verdana" w:hAnsi="Verdana"/>
          <w:sz w:val="18"/>
          <w:szCs w:val="18"/>
          <w:u w:val="single"/>
        </w:rPr>
        <w:t>POIs</w:t>
      </w:r>
      <w:proofErr w:type="spellEnd"/>
      <w:r w:rsidR="005426B6" w:rsidRPr="000A6D0B">
        <w:rPr>
          <w:rFonts w:ascii="Verdana" w:hAnsi="Verdana"/>
          <w:sz w:val="18"/>
          <w:szCs w:val="18"/>
          <w:u w:val="single"/>
        </w:rPr>
        <w:t>:</w:t>
      </w:r>
      <w:r w:rsidR="005426B6" w:rsidRPr="000A6D0B">
        <w:rPr>
          <w:rFonts w:ascii="Verdana" w:hAnsi="Verdana"/>
          <w:sz w:val="18"/>
          <w:szCs w:val="18"/>
        </w:rPr>
        <w:t xml:space="preserve"> </w:t>
      </w:r>
      <w:r w:rsidR="003905A5" w:rsidRPr="000A6D0B">
        <w:rPr>
          <w:rFonts w:ascii="Verdana" w:hAnsi="Verdana"/>
          <w:sz w:val="18"/>
          <w:szCs w:val="18"/>
        </w:rPr>
        <w:t>możliwość nie wstawiania godzin otwarcia w punktach POI</w:t>
      </w:r>
      <w:r w:rsidR="002A4922" w:rsidRPr="000A6D0B">
        <w:rPr>
          <w:rFonts w:ascii="Verdana" w:hAnsi="Verdana"/>
          <w:sz w:val="18"/>
          <w:szCs w:val="18"/>
        </w:rPr>
        <w:t xml:space="preserve"> (punkty te wyświetlają się w Module Campus)</w:t>
      </w:r>
      <w:r w:rsidR="003905A5" w:rsidRPr="000A6D0B">
        <w:rPr>
          <w:rFonts w:ascii="Verdana" w:hAnsi="Verdana"/>
          <w:sz w:val="18"/>
          <w:szCs w:val="18"/>
        </w:rPr>
        <w:t xml:space="preserve"> i </w:t>
      </w:r>
      <w:r w:rsidR="007522A8">
        <w:rPr>
          <w:rFonts w:ascii="Verdana" w:hAnsi="Verdana"/>
          <w:sz w:val="18"/>
          <w:szCs w:val="18"/>
        </w:rPr>
        <w:t xml:space="preserve">punktach </w:t>
      </w:r>
      <w:r w:rsidR="003905A5" w:rsidRPr="000A6D0B">
        <w:rPr>
          <w:rFonts w:ascii="Verdana" w:hAnsi="Verdana"/>
          <w:sz w:val="18"/>
          <w:szCs w:val="18"/>
        </w:rPr>
        <w:t>Białystok POI</w:t>
      </w:r>
      <w:r w:rsidR="002A4922" w:rsidRPr="000A6D0B">
        <w:rPr>
          <w:rFonts w:ascii="Verdana" w:hAnsi="Verdana"/>
          <w:sz w:val="18"/>
          <w:szCs w:val="18"/>
        </w:rPr>
        <w:t xml:space="preserve"> (punkty te wyświetlają się w Module Białystok - zakładka: MAP)</w:t>
      </w:r>
      <w:r w:rsidR="003905A5" w:rsidRPr="000A6D0B">
        <w:rPr>
          <w:rFonts w:ascii="Verdana" w:hAnsi="Verdana"/>
          <w:sz w:val="18"/>
          <w:szCs w:val="18"/>
        </w:rPr>
        <w:t xml:space="preserve">. </w:t>
      </w:r>
      <w:r w:rsidR="007522A8">
        <w:rPr>
          <w:rFonts w:ascii="Verdana" w:hAnsi="Verdana"/>
          <w:sz w:val="18"/>
          <w:szCs w:val="18"/>
        </w:rPr>
        <w:t xml:space="preserve">Powinno być rozwiązanie opcjonalne. </w:t>
      </w:r>
      <w:r w:rsidR="003905A5" w:rsidRPr="000A6D0B">
        <w:rPr>
          <w:rFonts w:ascii="Verdana" w:hAnsi="Verdana"/>
          <w:sz w:val="18"/>
          <w:szCs w:val="18"/>
        </w:rPr>
        <w:t>Obecne rozwiązanie bazuje na obligatoryjnym wpisywaniu godzin otwarcia budynków uniwersyteckich czy punktów usługowych i kulturalnych. Nie ma możliwości pominięcia tego kroku. W przypadku niektórych miejsc, trudno jest ustalić jednolite godziny otwarcia (np. w sytuacji, gdy w budynku znajdują się jednostki organizacyjne o różnych godzinach otwarcia).</w:t>
      </w:r>
    </w:p>
    <w:p w14:paraId="1129CC4B" w14:textId="6C81EF4A" w:rsidR="003905A5" w:rsidRPr="000A6D0B" w:rsidRDefault="00E0029C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2. </w:t>
      </w:r>
      <w:proofErr w:type="spellStart"/>
      <w:r w:rsidR="005426B6" w:rsidRPr="000A6D0B">
        <w:rPr>
          <w:rFonts w:ascii="Verdana" w:hAnsi="Verdana"/>
          <w:sz w:val="18"/>
          <w:szCs w:val="18"/>
          <w:u w:val="single"/>
        </w:rPr>
        <w:t>POIs</w:t>
      </w:r>
      <w:proofErr w:type="spellEnd"/>
      <w:r w:rsidR="005426B6" w:rsidRPr="000A6D0B">
        <w:rPr>
          <w:rFonts w:ascii="Verdana" w:hAnsi="Verdana"/>
          <w:sz w:val="18"/>
          <w:szCs w:val="18"/>
          <w:u w:val="single"/>
        </w:rPr>
        <w:t xml:space="preserve"> i Białystok </w:t>
      </w:r>
      <w:proofErr w:type="spellStart"/>
      <w:r w:rsidR="005426B6" w:rsidRPr="000A6D0B">
        <w:rPr>
          <w:rFonts w:ascii="Verdana" w:hAnsi="Verdana"/>
          <w:sz w:val="18"/>
          <w:szCs w:val="18"/>
          <w:u w:val="single"/>
        </w:rPr>
        <w:t>POIs</w:t>
      </w:r>
      <w:proofErr w:type="spellEnd"/>
      <w:r w:rsidR="005426B6" w:rsidRPr="000A6D0B">
        <w:rPr>
          <w:rFonts w:ascii="Verdana" w:hAnsi="Verdana"/>
          <w:sz w:val="18"/>
          <w:szCs w:val="18"/>
          <w:u w:val="single"/>
        </w:rPr>
        <w:t>:</w:t>
      </w:r>
      <w:r w:rsidR="005426B6" w:rsidRPr="000A6D0B">
        <w:rPr>
          <w:rFonts w:ascii="Verdana" w:hAnsi="Verdana"/>
          <w:sz w:val="18"/>
          <w:szCs w:val="18"/>
        </w:rPr>
        <w:t xml:space="preserve"> </w:t>
      </w:r>
      <w:r w:rsidR="003905A5" w:rsidRPr="000A6D0B">
        <w:rPr>
          <w:rFonts w:ascii="Verdana" w:hAnsi="Verdana"/>
          <w:sz w:val="18"/>
          <w:szCs w:val="18"/>
        </w:rPr>
        <w:t>możliwość wpisywania jednowersowego tekstu za pośrednictwem panelu administracyjnego nad „godzinami otwarcia”. Spowoduje to możliwość szczegółowego określenia kogo dokładnie te godziny obejmują (np. Administracja</w:t>
      </w:r>
      <w:r w:rsidR="007522A8">
        <w:rPr>
          <w:rFonts w:ascii="Verdana" w:hAnsi="Verdana"/>
          <w:sz w:val="18"/>
          <w:szCs w:val="18"/>
        </w:rPr>
        <w:t xml:space="preserve"> uczelni</w:t>
      </w:r>
      <w:r w:rsidR="003905A5" w:rsidRPr="000A6D0B">
        <w:rPr>
          <w:rFonts w:ascii="Verdana" w:hAnsi="Verdana"/>
          <w:sz w:val="18"/>
          <w:szCs w:val="18"/>
        </w:rPr>
        <w:t>).</w:t>
      </w:r>
    </w:p>
    <w:p w14:paraId="0B8F0A7A" w14:textId="1C6A92A0" w:rsidR="003905A5" w:rsidRPr="000A6D0B" w:rsidRDefault="00E0029C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3. </w:t>
      </w:r>
      <w:proofErr w:type="spellStart"/>
      <w:r w:rsidR="005426B6" w:rsidRPr="000A6D0B">
        <w:rPr>
          <w:rFonts w:ascii="Verdana" w:hAnsi="Verdana"/>
          <w:sz w:val="18"/>
          <w:szCs w:val="18"/>
          <w:u w:val="single"/>
        </w:rPr>
        <w:t>POIs</w:t>
      </w:r>
      <w:proofErr w:type="spellEnd"/>
      <w:r w:rsidR="005426B6" w:rsidRPr="000A6D0B">
        <w:rPr>
          <w:rFonts w:ascii="Verdana" w:hAnsi="Verdana"/>
          <w:sz w:val="18"/>
          <w:szCs w:val="18"/>
          <w:u w:val="single"/>
        </w:rPr>
        <w:t xml:space="preserve"> i Białystok </w:t>
      </w:r>
      <w:proofErr w:type="spellStart"/>
      <w:r w:rsidR="005426B6" w:rsidRPr="000A6D0B">
        <w:rPr>
          <w:rFonts w:ascii="Verdana" w:hAnsi="Verdana"/>
          <w:sz w:val="18"/>
          <w:szCs w:val="18"/>
          <w:u w:val="single"/>
        </w:rPr>
        <w:t>POIs</w:t>
      </w:r>
      <w:proofErr w:type="spellEnd"/>
      <w:r w:rsidR="005426B6" w:rsidRPr="000A6D0B">
        <w:rPr>
          <w:rFonts w:ascii="Verdana" w:hAnsi="Verdana"/>
          <w:sz w:val="18"/>
          <w:szCs w:val="18"/>
          <w:u w:val="single"/>
        </w:rPr>
        <w:t>:</w:t>
      </w:r>
      <w:r w:rsidR="005426B6" w:rsidRPr="000A6D0B">
        <w:rPr>
          <w:rFonts w:ascii="Verdana" w:hAnsi="Verdana"/>
          <w:sz w:val="18"/>
          <w:szCs w:val="18"/>
        </w:rPr>
        <w:t xml:space="preserve"> </w:t>
      </w:r>
      <w:r w:rsidR="003905A5" w:rsidRPr="000A6D0B">
        <w:rPr>
          <w:rFonts w:ascii="Verdana" w:hAnsi="Verdana"/>
          <w:sz w:val="18"/>
          <w:szCs w:val="18"/>
        </w:rPr>
        <w:t>możliwość dopisania dodatkowych informacji w postaci notki pod godzinami otwarcia w ra</w:t>
      </w:r>
      <w:r w:rsidR="000F1BF3" w:rsidRPr="000A6D0B">
        <w:rPr>
          <w:rFonts w:ascii="Verdana" w:hAnsi="Verdana"/>
          <w:sz w:val="18"/>
          <w:szCs w:val="18"/>
        </w:rPr>
        <w:t>mach określonego limitu znaków, który zostanie określony w trybie roboczym.</w:t>
      </w:r>
    </w:p>
    <w:p w14:paraId="04CAB535" w14:textId="2198B231" w:rsidR="002A4922" w:rsidRPr="000A6D0B" w:rsidRDefault="00E0029C" w:rsidP="008A3C30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4. </w:t>
      </w:r>
      <w:r w:rsidR="005426B6" w:rsidRPr="000A6D0B">
        <w:rPr>
          <w:rFonts w:ascii="Verdana" w:hAnsi="Verdana"/>
          <w:sz w:val="18"/>
          <w:szCs w:val="18"/>
          <w:u w:val="single"/>
        </w:rPr>
        <w:t>Wpisy (pojawiające się w Module: News):</w:t>
      </w:r>
      <w:r w:rsidR="002A4922" w:rsidRPr="000A6D0B">
        <w:rPr>
          <w:rFonts w:ascii="Verdana" w:hAnsi="Verdana"/>
          <w:sz w:val="18"/>
          <w:szCs w:val="18"/>
        </w:rPr>
        <w:t xml:space="preserve"> możliwość zmiany</w:t>
      </w:r>
      <w:r w:rsidR="005E15F6" w:rsidRPr="000A6D0B">
        <w:rPr>
          <w:rFonts w:ascii="Verdana" w:hAnsi="Verdana"/>
          <w:sz w:val="18"/>
          <w:szCs w:val="18"/>
        </w:rPr>
        <w:t>, dopisania</w:t>
      </w:r>
      <w:r w:rsidR="002A4922" w:rsidRPr="000A6D0B">
        <w:rPr>
          <w:rFonts w:ascii="Verdana" w:hAnsi="Verdana"/>
          <w:sz w:val="18"/>
          <w:szCs w:val="18"/>
        </w:rPr>
        <w:t xml:space="preserve"> lub usunięcia a</w:t>
      </w:r>
      <w:r w:rsidR="00F86DB3" w:rsidRPr="000A6D0B">
        <w:rPr>
          <w:rFonts w:ascii="Verdana" w:hAnsi="Verdana"/>
          <w:sz w:val="18"/>
          <w:szCs w:val="18"/>
        </w:rPr>
        <w:t>utora artykułu</w:t>
      </w:r>
      <w:r w:rsidR="005E15F6" w:rsidRPr="000A6D0B">
        <w:rPr>
          <w:rFonts w:ascii="Verdana" w:hAnsi="Verdana"/>
          <w:sz w:val="18"/>
          <w:szCs w:val="18"/>
        </w:rPr>
        <w:t xml:space="preserve"> (zapisu: Author:)</w:t>
      </w:r>
      <w:r w:rsidR="00F86DB3" w:rsidRPr="000A6D0B">
        <w:rPr>
          <w:rFonts w:ascii="Verdana" w:hAnsi="Verdana"/>
          <w:sz w:val="18"/>
          <w:szCs w:val="18"/>
        </w:rPr>
        <w:t xml:space="preserve">, po ręcznym </w:t>
      </w:r>
      <w:proofErr w:type="spellStart"/>
      <w:r w:rsidR="00F86DB3" w:rsidRPr="000A6D0B">
        <w:rPr>
          <w:rFonts w:ascii="Verdana" w:hAnsi="Verdana"/>
          <w:sz w:val="18"/>
          <w:szCs w:val="18"/>
        </w:rPr>
        <w:t>zedytowaniu</w:t>
      </w:r>
      <w:proofErr w:type="spellEnd"/>
      <w:r w:rsidR="002A4922" w:rsidRPr="000A6D0B">
        <w:rPr>
          <w:rFonts w:ascii="Verdana" w:hAnsi="Verdana"/>
          <w:sz w:val="18"/>
          <w:szCs w:val="18"/>
        </w:rPr>
        <w:t xml:space="preserve"> artykułu, </w:t>
      </w:r>
      <w:r w:rsidR="00F86DB3" w:rsidRPr="000A6D0B">
        <w:rPr>
          <w:rFonts w:ascii="Verdana" w:hAnsi="Verdana"/>
          <w:sz w:val="18"/>
          <w:szCs w:val="18"/>
        </w:rPr>
        <w:t xml:space="preserve">który </w:t>
      </w:r>
      <w:r w:rsidR="002A4922" w:rsidRPr="000A6D0B">
        <w:rPr>
          <w:rFonts w:ascii="Verdana" w:hAnsi="Verdana"/>
          <w:sz w:val="18"/>
          <w:szCs w:val="18"/>
        </w:rPr>
        <w:t xml:space="preserve">automatycznie </w:t>
      </w:r>
      <w:r w:rsidR="00F86DB3" w:rsidRPr="000A6D0B">
        <w:rPr>
          <w:rFonts w:ascii="Verdana" w:hAnsi="Verdana"/>
          <w:sz w:val="18"/>
          <w:szCs w:val="18"/>
        </w:rPr>
        <w:t xml:space="preserve">został </w:t>
      </w:r>
      <w:r w:rsidR="002A4922" w:rsidRPr="000A6D0B">
        <w:rPr>
          <w:rFonts w:ascii="Verdana" w:hAnsi="Verdana"/>
          <w:sz w:val="18"/>
          <w:szCs w:val="18"/>
        </w:rPr>
        <w:t>zaciągnięt</w:t>
      </w:r>
      <w:r w:rsidR="00F86DB3" w:rsidRPr="000A6D0B">
        <w:rPr>
          <w:rFonts w:ascii="Verdana" w:hAnsi="Verdana"/>
          <w:sz w:val="18"/>
          <w:szCs w:val="18"/>
        </w:rPr>
        <w:t>y</w:t>
      </w:r>
      <w:r w:rsidR="002A4922" w:rsidRPr="000A6D0B">
        <w:rPr>
          <w:rFonts w:ascii="Verdana" w:hAnsi="Verdana"/>
          <w:sz w:val="18"/>
          <w:szCs w:val="18"/>
        </w:rPr>
        <w:t xml:space="preserve"> z anglojęzycznej wersji strony UMB. </w:t>
      </w:r>
      <w:r w:rsidR="00F86DB3" w:rsidRPr="000A6D0B">
        <w:rPr>
          <w:rFonts w:ascii="Verdana" w:hAnsi="Verdana"/>
          <w:sz w:val="18"/>
          <w:szCs w:val="18"/>
        </w:rPr>
        <w:t>Obecnie,</w:t>
      </w:r>
      <w:r w:rsidR="002A4922" w:rsidRPr="000A6D0B">
        <w:rPr>
          <w:rFonts w:ascii="Verdana" w:hAnsi="Verdana"/>
          <w:sz w:val="18"/>
          <w:szCs w:val="18"/>
        </w:rPr>
        <w:t xml:space="preserve"> modyfikacja takiego artykułu powoduje</w:t>
      </w:r>
      <w:r w:rsidR="005E15F6" w:rsidRPr="000A6D0B">
        <w:rPr>
          <w:rFonts w:ascii="Verdana" w:hAnsi="Verdana"/>
          <w:sz w:val="18"/>
          <w:szCs w:val="18"/>
        </w:rPr>
        <w:t xml:space="preserve"> zniknięcie nazwy autora treści (p</w:t>
      </w:r>
      <w:r w:rsidR="002A4922" w:rsidRPr="000A6D0B">
        <w:rPr>
          <w:rFonts w:ascii="Verdana" w:hAnsi="Verdana"/>
          <w:sz w:val="18"/>
          <w:szCs w:val="18"/>
        </w:rPr>
        <w:t>ojawia się tylko: Author:</w:t>
      </w:r>
      <w:r w:rsidR="005E15F6" w:rsidRPr="000A6D0B">
        <w:rPr>
          <w:rFonts w:ascii="Verdana" w:hAnsi="Verdana"/>
          <w:sz w:val="18"/>
          <w:szCs w:val="18"/>
        </w:rPr>
        <w:t>).</w:t>
      </w:r>
    </w:p>
    <w:p w14:paraId="12F4D7DE" w14:textId="1CF624DC" w:rsidR="00E236FE" w:rsidRDefault="00E0029C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5. </w:t>
      </w:r>
      <w:r w:rsidR="00E236FE" w:rsidRPr="000A6D0B">
        <w:rPr>
          <w:rFonts w:ascii="Verdana" w:hAnsi="Verdana"/>
          <w:sz w:val="18"/>
          <w:szCs w:val="18"/>
          <w:u w:val="single"/>
        </w:rPr>
        <w:t>10 nowych ikonek graficznych:</w:t>
      </w:r>
      <w:r w:rsidR="00E236FE" w:rsidRPr="000A6D0B">
        <w:rPr>
          <w:rFonts w:ascii="Verdana" w:hAnsi="Verdana"/>
          <w:sz w:val="18"/>
          <w:szCs w:val="18"/>
        </w:rPr>
        <w:t xml:space="preserve"> w ramach przedmiotu zamówienia, Wykonawca powinien przygotować 10 nowych ikonek graficznych do modułów lub zakładek do późniejszego wykorzystania </w:t>
      </w:r>
      <w:r w:rsidR="00E236FE" w:rsidRPr="000A6D0B">
        <w:rPr>
          <w:rFonts w:ascii="Verdana" w:hAnsi="Verdana"/>
          <w:sz w:val="18"/>
          <w:szCs w:val="18"/>
        </w:rPr>
        <w:lastRenderedPageBreak/>
        <w:t>przez Zamawiającego. Ich zakres tematyczny zostanie ustalony w trybie roboczym (kolorystyka wg obecnie obowiązującej).</w:t>
      </w:r>
    </w:p>
    <w:p w14:paraId="448D6D61" w14:textId="20E4E79D" w:rsidR="00EB6876" w:rsidRDefault="00E0029C" w:rsidP="00EB6876">
      <w:pPr>
        <w:shd w:val="clear" w:color="auto" w:fill="FFFFFF"/>
        <w:spacing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</w:rPr>
        <w:t xml:space="preserve">6. </w:t>
      </w:r>
      <w:r w:rsidR="00EB6876">
        <w:rPr>
          <w:rFonts w:ascii="Verdana" w:hAnsi="Verdana"/>
          <w:color w:val="000000"/>
          <w:sz w:val="18"/>
          <w:szCs w:val="18"/>
          <w:lang w:eastAsia="pl-PL"/>
        </w:rPr>
        <w:t>Wykonawca będzie:</w:t>
      </w:r>
    </w:p>
    <w:p w14:paraId="00A9FE08" w14:textId="77777777" w:rsidR="00EB6876" w:rsidRDefault="00EB6876" w:rsidP="00EB6876">
      <w:pPr>
        <w:shd w:val="clear" w:color="auto" w:fill="FFFFFF"/>
        <w:spacing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>
        <w:rPr>
          <w:rFonts w:ascii="Verdana" w:hAnsi="Verdana"/>
          <w:color w:val="000000"/>
          <w:sz w:val="18"/>
          <w:szCs w:val="18"/>
          <w:lang w:eastAsia="pl-PL"/>
        </w:rPr>
        <w:t xml:space="preserve">a) </w:t>
      </w:r>
      <w:r w:rsidRPr="00EB6876">
        <w:rPr>
          <w:rFonts w:ascii="Verdana" w:hAnsi="Verdana"/>
          <w:color w:val="000000"/>
          <w:sz w:val="18"/>
          <w:szCs w:val="18"/>
          <w:lang w:eastAsia="pl-PL"/>
        </w:rPr>
        <w:t xml:space="preserve">prowadził bieżącą analizę </w:t>
      </w:r>
      <w:r>
        <w:rPr>
          <w:rFonts w:ascii="Verdana" w:hAnsi="Verdana"/>
          <w:color w:val="000000"/>
          <w:sz w:val="18"/>
          <w:szCs w:val="18"/>
          <w:lang w:eastAsia="pl-PL"/>
        </w:rPr>
        <w:t>a</w:t>
      </w:r>
      <w:r w:rsidRPr="00EB6876">
        <w:rPr>
          <w:rFonts w:ascii="Verdana" w:hAnsi="Verdana"/>
          <w:color w:val="000000"/>
          <w:sz w:val="18"/>
          <w:szCs w:val="18"/>
          <w:lang w:eastAsia="pl-PL"/>
        </w:rPr>
        <w:t>ktualizacji publikowanych w ramach systemu zarządzania treścią.</w:t>
      </w:r>
    </w:p>
    <w:p w14:paraId="14831994" w14:textId="77777777" w:rsidR="00EB6876" w:rsidRDefault="00EB6876" w:rsidP="00EB6876">
      <w:pPr>
        <w:shd w:val="clear" w:color="auto" w:fill="FFFFFF"/>
        <w:spacing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>
        <w:rPr>
          <w:rFonts w:ascii="Verdana" w:hAnsi="Verdana"/>
          <w:color w:val="000000"/>
          <w:sz w:val="18"/>
          <w:szCs w:val="18"/>
          <w:lang w:eastAsia="pl-PL"/>
        </w:rPr>
        <w:t xml:space="preserve">b) wgrywał </w:t>
      </w:r>
      <w:r w:rsidRPr="00EB6876">
        <w:rPr>
          <w:rFonts w:ascii="Verdana" w:hAnsi="Verdana"/>
          <w:color w:val="000000"/>
          <w:sz w:val="18"/>
          <w:szCs w:val="18"/>
          <w:lang w:eastAsia="pl-PL"/>
        </w:rPr>
        <w:t>na środowisko produkcyjne aktualizacj</w:t>
      </w:r>
      <w:r>
        <w:rPr>
          <w:rFonts w:ascii="Verdana" w:hAnsi="Verdana"/>
          <w:color w:val="000000"/>
          <w:sz w:val="18"/>
          <w:szCs w:val="18"/>
          <w:lang w:eastAsia="pl-PL"/>
        </w:rPr>
        <w:t>e</w:t>
      </w:r>
      <w:r w:rsidRPr="00EB6876">
        <w:rPr>
          <w:rFonts w:ascii="Verdana" w:hAnsi="Verdana"/>
          <w:color w:val="000000"/>
          <w:sz w:val="18"/>
          <w:szCs w:val="18"/>
          <w:lang w:eastAsia="pl-PL"/>
        </w:rPr>
        <w:t xml:space="preserve"> s</w:t>
      </w:r>
      <w:r>
        <w:rPr>
          <w:rFonts w:ascii="Verdana" w:hAnsi="Verdana"/>
          <w:color w:val="000000"/>
          <w:sz w:val="18"/>
          <w:szCs w:val="18"/>
          <w:lang w:eastAsia="pl-PL"/>
        </w:rPr>
        <w:t>ystemu zarządzania treścią CMS.</w:t>
      </w:r>
    </w:p>
    <w:p w14:paraId="0478FDBD" w14:textId="77777777" w:rsidR="00EB6876" w:rsidRDefault="00EB6876" w:rsidP="00EB6876">
      <w:pPr>
        <w:shd w:val="clear" w:color="auto" w:fill="FFFFFF"/>
        <w:spacing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>
        <w:rPr>
          <w:rFonts w:ascii="Verdana" w:hAnsi="Verdana"/>
          <w:color w:val="000000"/>
          <w:sz w:val="18"/>
          <w:szCs w:val="18"/>
          <w:lang w:eastAsia="pl-PL"/>
        </w:rPr>
        <w:t>c) przeprowadzał aktualizacje</w:t>
      </w:r>
      <w:r w:rsidRPr="00EB6876">
        <w:rPr>
          <w:rFonts w:ascii="Verdana" w:hAnsi="Verdana"/>
          <w:color w:val="000000"/>
          <w:sz w:val="18"/>
          <w:szCs w:val="18"/>
          <w:lang w:eastAsia="pl-PL"/>
        </w:rPr>
        <w:t xml:space="preserve"> w czasie uzgodnionym z Zamawiającym po</w:t>
      </w:r>
      <w:r>
        <w:rPr>
          <w:rFonts w:ascii="Verdana" w:hAnsi="Verdana"/>
          <w:color w:val="000000"/>
          <w:sz w:val="18"/>
          <w:szCs w:val="18"/>
          <w:lang w:eastAsia="pl-PL"/>
        </w:rPr>
        <w:t>za godzinami roboczymi systemu.</w:t>
      </w:r>
    </w:p>
    <w:p w14:paraId="30AAF8C4" w14:textId="39692C6F" w:rsidR="00EB6876" w:rsidRDefault="00EB6876" w:rsidP="00EB6876">
      <w:pPr>
        <w:shd w:val="clear" w:color="auto" w:fill="FFFFFF"/>
        <w:spacing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>
        <w:rPr>
          <w:rFonts w:ascii="Verdana" w:hAnsi="Verdana"/>
          <w:color w:val="000000"/>
          <w:sz w:val="18"/>
          <w:szCs w:val="18"/>
          <w:lang w:eastAsia="pl-PL"/>
        </w:rPr>
        <w:t xml:space="preserve">d) dostosowywał konfigurację aplikacji mobilnej </w:t>
      </w:r>
      <w:proofErr w:type="spellStart"/>
      <w:r>
        <w:rPr>
          <w:rFonts w:ascii="Verdana" w:hAnsi="Verdana"/>
          <w:color w:val="000000"/>
          <w:sz w:val="18"/>
          <w:szCs w:val="18"/>
          <w:lang w:eastAsia="pl-PL"/>
        </w:rPr>
        <w:t>myMUB</w:t>
      </w:r>
      <w:proofErr w:type="spellEnd"/>
      <w:r>
        <w:rPr>
          <w:rFonts w:ascii="Verdana" w:hAnsi="Verdana"/>
          <w:color w:val="000000"/>
          <w:sz w:val="18"/>
          <w:szCs w:val="18"/>
          <w:lang w:eastAsia="pl-PL"/>
        </w:rPr>
        <w:t xml:space="preserve"> </w:t>
      </w:r>
      <w:r w:rsidRPr="00EB6876">
        <w:rPr>
          <w:rFonts w:ascii="Verdana" w:hAnsi="Verdana"/>
          <w:color w:val="000000"/>
          <w:sz w:val="18"/>
          <w:szCs w:val="18"/>
          <w:lang w:eastAsia="pl-PL"/>
        </w:rPr>
        <w:t>do wgrywanych aktualizacji w celu zapewnienia prawidłowego działania aktualizacji.</w:t>
      </w:r>
    </w:p>
    <w:p w14:paraId="06B12AFB" w14:textId="1F4A82D1" w:rsidR="003905A5" w:rsidRPr="000A6D0B" w:rsidRDefault="003905A5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</w:p>
    <w:p w14:paraId="3F9AEC34" w14:textId="3D767DBB" w:rsidR="003905A5" w:rsidRPr="00381040" w:rsidRDefault="005D552C" w:rsidP="008A3C30">
      <w:pPr>
        <w:pStyle w:val="Akapitzlist"/>
        <w:spacing w:line="276" w:lineRule="auto"/>
        <w:ind w:left="0"/>
        <w:jc w:val="both"/>
        <w:rPr>
          <w:rFonts w:ascii="Verdana" w:hAnsi="Verdana"/>
          <w:b/>
          <w:sz w:val="18"/>
          <w:szCs w:val="18"/>
        </w:rPr>
      </w:pPr>
      <w:r w:rsidRPr="00381040">
        <w:rPr>
          <w:rFonts w:ascii="Verdana" w:hAnsi="Verdana"/>
          <w:b/>
          <w:sz w:val="18"/>
          <w:szCs w:val="18"/>
        </w:rPr>
        <w:t>I</w:t>
      </w:r>
      <w:r w:rsidR="003905A5" w:rsidRPr="00381040">
        <w:rPr>
          <w:rFonts w:ascii="Verdana" w:hAnsi="Verdana"/>
          <w:b/>
          <w:sz w:val="18"/>
          <w:szCs w:val="18"/>
        </w:rPr>
        <w:t>I.</w:t>
      </w:r>
      <w:r w:rsidR="00E236FE" w:rsidRPr="00381040">
        <w:rPr>
          <w:rFonts w:ascii="Verdana" w:hAnsi="Verdana"/>
          <w:b/>
          <w:sz w:val="18"/>
          <w:szCs w:val="18"/>
        </w:rPr>
        <w:t>4</w:t>
      </w:r>
      <w:r w:rsidR="003905A5" w:rsidRPr="00381040">
        <w:rPr>
          <w:rFonts w:ascii="Verdana" w:hAnsi="Verdana"/>
          <w:b/>
          <w:sz w:val="18"/>
          <w:szCs w:val="18"/>
        </w:rPr>
        <w:t>. Dodatkowe założenia i zadania do wykonania w ramach przedmiotu zamówienia.</w:t>
      </w:r>
    </w:p>
    <w:p w14:paraId="75CAF871" w14:textId="77777777" w:rsidR="001D4AEE" w:rsidRPr="00381040" w:rsidRDefault="001D4AEE" w:rsidP="008A3C30">
      <w:pPr>
        <w:pStyle w:val="Akapitzlist"/>
        <w:spacing w:line="276" w:lineRule="auto"/>
        <w:ind w:left="0"/>
        <w:jc w:val="both"/>
        <w:rPr>
          <w:rFonts w:ascii="Verdana" w:hAnsi="Verdana"/>
          <w:b/>
          <w:sz w:val="18"/>
          <w:szCs w:val="18"/>
        </w:rPr>
      </w:pPr>
    </w:p>
    <w:p w14:paraId="057C1C6D" w14:textId="12F2559C" w:rsidR="0000747B" w:rsidRPr="00381040" w:rsidRDefault="0000747B" w:rsidP="008A3C30">
      <w:pPr>
        <w:pStyle w:val="Akapitzlist"/>
        <w:spacing w:line="276" w:lineRule="auto"/>
        <w:ind w:left="0"/>
        <w:jc w:val="both"/>
        <w:rPr>
          <w:rFonts w:ascii="Verdana" w:hAnsi="Verdana"/>
          <w:b/>
          <w:sz w:val="18"/>
          <w:szCs w:val="18"/>
        </w:rPr>
      </w:pPr>
      <w:r w:rsidRPr="00381040">
        <w:rPr>
          <w:rFonts w:ascii="Verdana" w:hAnsi="Verdana"/>
          <w:b/>
          <w:sz w:val="18"/>
          <w:szCs w:val="18"/>
        </w:rPr>
        <w:t>II.4.1. Ogólne</w:t>
      </w:r>
    </w:p>
    <w:p w14:paraId="73954502" w14:textId="0BDFA43A" w:rsidR="003124E4" w:rsidRPr="00381040" w:rsidRDefault="003124E4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 w:rsidRPr="00381040">
        <w:rPr>
          <w:rFonts w:ascii="Verdana" w:hAnsi="Verdana"/>
          <w:sz w:val="18"/>
          <w:szCs w:val="18"/>
        </w:rPr>
        <w:t>1. Wykonawca powinien dokonać optymalizacji pracy aplikacji mobilnej. Wykonawca powinien poczynić wszystkie możliwe działania, z</w:t>
      </w:r>
      <w:r w:rsidR="001107B8">
        <w:rPr>
          <w:rFonts w:ascii="Verdana" w:hAnsi="Verdana"/>
          <w:sz w:val="18"/>
          <w:szCs w:val="18"/>
        </w:rPr>
        <w:t>mierzające</w:t>
      </w:r>
      <w:r w:rsidRPr="00381040">
        <w:rPr>
          <w:rFonts w:ascii="Verdana" w:hAnsi="Verdana"/>
          <w:sz w:val="18"/>
          <w:szCs w:val="18"/>
        </w:rPr>
        <w:t xml:space="preserve"> do przyspieszenia otwierania się i ładowania aplikacji mobilnej. W szczególności, Wykonawca powinien </w:t>
      </w:r>
      <w:r w:rsidR="003B3670">
        <w:rPr>
          <w:rFonts w:ascii="Verdana" w:hAnsi="Verdana"/>
          <w:sz w:val="18"/>
          <w:szCs w:val="18"/>
        </w:rPr>
        <w:t>skupić się na</w:t>
      </w:r>
      <w:r w:rsidRPr="00381040">
        <w:rPr>
          <w:rFonts w:ascii="Verdana" w:hAnsi="Verdana"/>
          <w:sz w:val="18"/>
          <w:szCs w:val="18"/>
        </w:rPr>
        <w:t xml:space="preserve"> przyspieszeni</w:t>
      </w:r>
      <w:r w:rsidR="003B3670">
        <w:rPr>
          <w:rFonts w:ascii="Verdana" w:hAnsi="Verdana"/>
          <w:sz w:val="18"/>
          <w:szCs w:val="18"/>
        </w:rPr>
        <w:t>u</w:t>
      </w:r>
      <w:r w:rsidRPr="00381040">
        <w:rPr>
          <w:rFonts w:ascii="Verdana" w:hAnsi="Verdana"/>
          <w:sz w:val="18"/>
          <w:szCs w:val="18"/>
        </w:rPr>
        <w:t xml:space="preserve"> procesu otw</w:t>
      </w:r>
      <w:r w:rsidR="001107B8">
        <w:rPr>
          <w:rFonts w:ascii="Verdana" w:hAnsi="Verdana"/>
          <w:sz w:val="18"/>
          <w:szCs w:val="18"/>
        </w:rPr>
        <w:t>ierania się aplikacji mobiln</w:t>
      </w:r>
      <w:r w:rsidR="003B3670">
        <w:rPr>
          <w:rFonts w:ascii="Verdana" w:hAnsi="Verdana"/>
          <w:sz w:val="18"/>
          <w:szCs w:val="18"/>
        </w:rPr>
        <w:t>ej (podczas otwierania się aplikacji wyświetla się napis: „</w:t>
      </w:r>
      <w:proofErr w:type="spellStart"/>
      <w:r w:rsidR="003B3670">
        <w:rPr>
          <w:rFonts w:ascii="Verdana" w:hAnsi="Verdana"/>
          <w:sz w:val="18"/>
          <w:szCs w:val="18"/>
        </w:rPr>
        <w:t>Updating</w:t>
      </w:r>
      <w:proofErr w:type="spellEnd"/>
      <w:r w:rsidR="003B3670">
        <w:rPr>
          <w:rFonts w:ascii="Verdana" w:hAnsi="Verdana"/>
          <w:sz w:val="18"/>
          <w:szCs w:val="18"/>
        </w:rPr>
        <w:t xml:space="preserve"> </w:t>
      </w:r>
      <w:proofErr w:type="spellStart"/>
      <w:r w:rsidR="003B3670">
        <w:rPr>
          <w:rFonts w:ascii="Verdana" w:hAnsi="Verdana"/>
          <w:sz w:val="18"/>
          <w:szCs w:val="18"/>
        </w:rPr>
        <w:t>app</w:t>
      </w:r>
      <w:proofErr w:type="spellEnd"/>
      <w:r w:rsidR="003B3670">
        <w:rPr>
          <w:rFonts w:ascii="Verdana" w:hAnsi="Verdana"/>
          <w:sz w:val="18"/>
          <w:szCs w:val="18"/>
        </w:rPr>
        <w:t xml:space="preserve"> data”, który oznacza aktualizowanie danych w aplikacji.</w:t>
      </w:r>
      <w:r w:rsidR="001107B8">
        <w:rPr>
          <w:rFonts w:ascii="Verdana" w:hAnsi="Verdana"/>
          <w:sz w:val="18"/>
          <w:szCs w:val="18"/>
        </w:rPr>
        <w:t xml:space="preserve"> </w:t>
      </w:r>
      <w:r w:rsidR="003B3670">
        <w:rPr>
          <w:rFonts w:ascii="Verdana" w:hAnsi="Verdana"/>
          <w:sz w:val="18"/>
          <w:szCs w:val="18"/>
        </w:rPr>
        <w:t xml:space="preserve">Wykonawca powinien także </w:t>
      </w:r>
      <w:r w:rsidRPr="00381040">
        <w:rPr>
          <w:rFonts w:ascii="Verdana" w:hAnsi="Verdana"/>
          <w:sz w:val="18"/>
          <w:szCs w:val="18"/>
        </w:rPr>
        <w:t>przekazać w formie elektronicznej wskazówki dla Zamawiającego</w:t>
      </w:r>
      <w:r w:rsidR="003B3670">
        <w:rPr>
          <w:rFonts w:ascii="Verdana" w:hAnsi="Verdana"/>
          <w:sz w:val="18"/>
          <w:szCs w:val="18"/>
        </w:rPr>
        <w:t xml:space="preserve"> odnośnie edycji treści</w:t>
      </w:r>
      <w:r w:rsidRPr="00381040">
        <w:rPr>
          <w:rFonts w:ascii="Verdana" w:hAnsi="Verdana"/>
          <w:sz w:val="18"/>
          <w:szCs w:val="18"/>
        </w:rPr>
        <w:t xml:space="preserve">, zmierzające do szybszego </w:t>
      </w:r>
      <w:r w:rsidR="003B3670">
        <w:rPr>
          <w:rFonts w:ascii="Verdana" w:hAnsi="Verdana"/>
          <w:sz w:val="18"/>
          <w:szCs w:val="18"/>
        </w:rPr>
        <w:t>włączania</w:t>
      </w:r>
      <w:r w:rsidR="00003E03" w:rsidRPr="00381040">
        <w:rPr>
          <w:rFonts w:ascii="Verdana" w:hAnsi="Verdana"/>
          <w:sz w:val="18"/>
          <w:szCs w:val="18"/>
        </w:rPr>
        <w:t xml:space="preserve"> się aplikacji mobilnej (np. w odniesieniu do rozmiaru ładowanych plików graficznych).</w:t>
      </w:r>
    </w:p>
    <w:p w14:paraId="4F1713EA" w14:textId="009FD9DC" w:rsidR="006B6DA4" w:rsidRPr="00381040" w:rsidRDefault="003124E4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 w:rsidRPr="00381040">
        <w:rPr>
          <w:rFonts w:ascii="Verdana" w:hAnsi="Verdana"/>
          <w:sz w:val="18"/>
          <w:szCs w:val="18"/>
        </w:rPr>
        <w:t>2</w:t>
      </w:r>
      <w:r w:rsidR="006C0A66" w:rsidRPr="00381040">
        <w:rPr>
          <w:rFonts w:ascii="Verdana" w:hAnsi="Verdana"/>
          <w:sz w:val="18"/>
          <w:szCs w:val="18"/>
        </w:rPr>
        <w:t xml:space="preserve">. Rozbudowa aplikacji </w:t>
      </w:r>
      <w:proofErr w:type="spellStart"/>
      <w:r w:rsidR="006C0A66" w:rsidRPr="00381040">
        <w:rPr>
          <w:rFonts w:ascii="Verdana" w:hAnsi="Verdana"/>
          <w:sz w:val="18"/>
          <w:szCs w:val="18"/>
        </w:rPr>
        <w:t>myMUB</w:t>
      </w:r>
      <w:proofErr w:type="spellEnd"/>
      <w:r w:rsidR="006C0A66" w:rsidRPr="00381040">
        <w:rPr>
          <w:rFonts w:ascii="Verdana" w:hAnsi="Verdana"/>
          <w:sz w:val="18"/>
          <w:szCs w:val="18"/>
        </w:rPr>
        <w:t xml:space="preserve"> musi być dokonana kompleksowo w jednym etapie. Po wdrożeniu wszystkich funkcjonalności objętych rozbudową, zostaną wygenerowane finalne wersje aplikacji (Android i IOS) celem wstawienia ich do </w:t>
      </w:r>
      <w:r w:rsidR="00AD51F7" w:rsidRPr="00381040">
        <w:rPr>
          <w:rFonts w:ascii="Verdana" w:hAnsi="Verdana"/>
          <w:sz w:val="18"/>
          <w:szCs w:val="18"/>
        </w:rPr>
        <w:t xml:space="preserve">sklepów Google Play i </w:t>
      </w:r>
      <w:proofErr w:type="spellStart"/>
      <w:r w:rsidR="00AD51F7" w:rsidRPr="00381040">
        <w:rPr>
          <w:rFonts w:ascii="Verdana" w:hAnsi="Verdana"/>
          <w:sz w:val="18"/>
          <w:szCs w:val="18"/>
        </w:rPr>
        <w:t>App</w:t>
      </w:r>
      <w:proofErr w:type="spellEnd"/>
      <w:r w:rsidR="00AD51F7" w:rsidRPr="00381040">
        <w:rPr>
          <w:rFonts w:ascii="Verdana" w:hAnsi="Verdana"/>
          <w:sz w:val="18"/>
          <w:szCs w:val="18"/>
        </w:rPr>
        <w:t xml:space="preserve"> </w:t>
      </w:r>
      <w:proofErr w:type="spellStart"/>
      <w:r w:rsidR="00AD51F7" w:rsidRPr="00381040">
        <w:rPr>
          <w:rFonts w:ascii="Verdana" w:hAnsi="Verdana"/>
          <w:sz w:val="18"/>
          <w:szCs w:val="18"/>
        </w:rPr>
        <w:t>Store</w:t>
      </w:r>
      <w:proofErr w:type="spellEnd"/>
      <w:r w:rsidR="00AD51F7" w:rsidRPr="00381040">
        <w:rPr>
          <w:rFonts w:ascii="Verdana" w:hAnsi="Verdana"/>
          <w:sz w:val="18"/>
          <w:szCs w:val="18"/>
        </w:rPr>
        <w:t xml:space="preserve">. </w:t>
      </w:r>
      <w:r w:rsidR="006B6DA4" w:rsidRPr="00381040">
        <w:rPr>
          <w:rFonts w:ascii="Verdana" w:hAnsi="Verdana"/>
          <w:sz w:val="18"/>
          <w:szCs w:val="18"/>
        </w:rPr>
        <w:t xml:space="preserve">Wykonawca przygotuje wersje aplikacji </w:t>
      </w:r>
      <w:r w:rsidR="00E76FB9">
        <w:rPr>
          <w:rFonts w:ascii="Verdana" w:hAnsi="Verdana"/>
          <w:sz w:val="18"/>
          <w:szCs w:val="18"/>
        </w:rPr>
        <w:t>gotowe do</w:t>
      </w:r>
      <w:r w:rsidR="006B6DA4" w:rsidRPr="00381040">
        <w:rPr>
          <w:rFonts w:ascii="Verdana" w:hAnsi="Verdana"/>
          <w:sz w:val="18"/>
          <w:szCs w:val="18"/>
        </w:rPr>
        <w:t xml:space="preserve"> umieszczenia w sklep</w:t>
      </w:r>
      <w:r w:rsidR="00003E03" w:rsidRPr="00381040">
        <w:rPr>
          <w:rFonts w:ascii="Verdana" w:hAnsi="Verdana"/>
          <w:sz w:val="18"/>
          <w:szCs w:val="18"/>
        </w:rPr>
        <w:t xml:space="preserve">ach Google Play oraz </w:t>
      </w:r>
      <w:proofErr w:type="spellStart"/>
      <w:r w:rsidR="00003E03" w:rsidRPr="00381040">
        <w:rPr>
          <w:rFonts w:ascii="Verdana" w:hAnsi="Verdana"/>
          <w:sz w:val="18"/>
          <w:szCs w:val="18"/>
        </w:rPr>
        <w:t>App</w:t>
      </w:r>
      <w:proofErr w:type="spellEnd"/>
      <w:r w:rsidR="00003E03" w:rsidRPr="00381040">
        <w:rPr>
          <w:rFonts w:ascii="Verdana" w:hAnsi="Verdana"/>
          <w:sz w:val="18"/>
          <w:szCs w:val="18"/>
        </w:rPr>
        <w:t xml:space="preserve"> </w:t>
      </w:r>
      <w:proofErr w:type="spellStart"/>
      <w:r w:rsidR="00003E03" w:rsidRPr="00381040">
        <w:rPr>
          <w:rFonts w:ascii="Verdana" w:hAnsi="Verdana"/>
          <w:sz w:val="18"/>
          <w:szCs w:val="18"/>
        </w:rPr>
        <w:t>Store</w:t>
      </w:r>
      <w:proofErr w:type="spellEnd"/>
      <w:r w:rsidR="00003E03" w:rsidRPr="00381040">
        <w:rPr>
          <w:rFonts w:ascii="Verdana" w:hAnsi="Verdana"/>
          <w:sz w:val="18"/>
          <w:szCs w:val="18"/>
        </w:rPr>
        <w:t>.</w:t>
      </w:r>
    </w:p>
    <w:p w14:paraId="5CDE17F1" w14:textId="070A8402" w:rsidR="006C0A66" w:rsidRPr="00381040" w:rsidRDefault="006C0A66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 w:rsidRPr="00381040">
        <w:rPr>
          <w:rFonts w:ascii="Verdana" w:hAnsi="Verdana"/>
          <w:sz w:val="18"/>
          <w:szCs w:val="18"/>
        </w:rPr>
        <w:t>a) Oferta</w:t>
      </w:r>
      <w:r w:rsidR="00003E03" w:rsidRPr="00381040">
        <w:rPr>
          <w:rFonts w:ascii="Verdana" w:hAnsi="Verdana"/>
          <w:sz w:val="18"/>
          <w:szCs w:val="18"/>
        </w:rPr>
        <w:t xml:space="preserve"> cenowa</w:t>
      </w:r>
      <w:r w:rsidRPr="00381040">
        <w:rPr>
          <w:rFonts w:ascii="Verdana" w:hAnsi="Verdana"/>
          <w:sz w:val="18"/>
          <w:szCs w:val="18"/>
        </w:rPr>
        <w:t xml:space="preserve"> za wykonanie przedmiotu zamówienia powinna uwzględniać również prace związane z publikacją aplikacji w sklepach Google Play i </w:t>
      </w:r>
      <w:proofErr w:type="spellStart"/>
      <w:r w:rsidRPr="00381040">
        <w:rPr>
          <w:rFonts w:ascii="Verdana" w:hAnsi="Verdana"/>
          <w:sz w:val="18"/>
          <w:szCs w:val="18"/>
        </w:rPr>
        <w:t>App</w:t>
      </w:r>
      <w:proofErr w:type="spellEnd"/>
      <w:r w:rsidRPr="00381040">
        <w:rPr>
          <w:rFonts w:ascii="Verdana" w:hAnsi="Verdana"/>
          <w:sz w:val="18"/>
          <w:szCs w:val="18"/>
        </w:rPr>
        <w:t xml:space="preserve"> </w:t>
      </w:r>
      <w:proofErr w:type="spellStart"/>
      <w:r w:rsidRPr="00381040">
        <w:rPr>
          <w:rFonts w:ascii="Verdana" w:hAnsi="Verdana"/>
          <w:sz w:val="18"/>
          <w:szCs w:val="18"/>
        </w:rPr>
        <w:t>Store</w:t>
      </w:r>
      <w:proofErr w:type="spellEnd"/>
      <w:r w:rsidRPr="00381040">
        <w:rPr>
          <w:rFonts w:ascii="Verdana" w:hAnsi="Verdana"/>
          <w:sz w:val="18"/>
          <w:szCs w:val="18"/>
        </w:rPr>
        <w:t xml:space="preserve">. Wykonawca dokonana w imieniu Zamawiającego wszelkich czynności związanych z publikacją nowej </w:t>
      </w:r>
      <w:r w:rsidR="00003E03" w:rsidRPr="00381040">
        <w:rPr>
          <w:rFonts w:ascii="Verdana" w:hAnsi="Verdana"/>
          <w:sz w:val="18"/>
          <w:szCs w:val="18"/>
        </w:rPr>
        <w:t>wersji aplikacji w obu sklepach.</w:t>
      </w:r>
      <w:r w:rsidR="00E76FB9">
        <w:rPr>
          <w:rFonts w:ascii="Verdana" w:hAnsi="Verdana"/>
          <w:sz w:val="18"/>
          <w:szCs w:val="18"/>
        </w:rPr>
        <w:t xml:space="preserve"> Konta w obu sklepach zostały już założone (jest na nich opublikowana obecna wersja aplikacji).</w:t>
      </w:r>
    </w:p>
    <w:p w14:paraId="02CA1359" w14:textId="195DC9C1" w:rsidR="006C0A66" w:rsidRPr="00381040" w:rsidRDefault="006C0A66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 w:rsidRPr="00381040">
        <w:rPr>
          <w:rFonts w:ascii="Verdana" w:hAnsi="Verdana"/>
          <w:sz w:val="18"/>
          <w:szCs w:val="18"/>
        </w:rPr>
        <w:t>b) Wykonawca będzie zobowiązany do poprawienia wszelkich błędów</w:t>
      </w:r>
      <w:r w:rsidR="00003E03" w:rsidRPr="00381040">
        <w:rPr>
          <w:rFonts w:ascii="Verdana" w:hAnsi="Verdana"/>
          <w:sz w:val="18"/>
          <w:szCs w:val="18"/>
        </w:rPr>
        <w:t xml:space="preserve"> programistycznych lub niezgodności</w:t>
      </w:r>
      <w:r w:rsidRPr="00381040">
        <w:rPr>
          <w:rFonts w:ascii="Verdana" w:hAnsi="Verdana"/>
          <w:sz w:val="18"/>
          <w:szCs w:val="18"/>
        </w:rPr>
        <w:t xml:space="preserve"> (</w:t>
      </w:r>
      <w:r w:rsidR="00003E03" w:rsidRPr="00381040">
        <w:rPr>
          <w:rFonts w:ascii="Verdana" w:hAnsi="Verdana"/>
          <w:sz w:val="18"/>
          <w:szCs w:val="18"/>
        </w:rPr>
        <w:t xml:space="preserve">również </w:t>
      </w:r>
      <w:r w:rsidRPr="00381040">
        <w:rPr>
          <w:rFonts w:ascii="Verdana" w:hAnsi="Verdana"/>
          <w:sz w:val="18"/>
          <w:szCs w:val="18"/>
        </w:rPr>
        <w:t>tych związanych z aktualizacją polityk/procedur obowiązujących w obu sklepach) w aplikacji</w:t>
      </w:r>
      <w:r w:rsidR="00E76FB9">
        <w:rPr>
          <w:rFonts w:ascii="Verdana" w:hAnsi="Verdana"/>
          <w:sz w:val="18"/>
          <w:szCs w:val="18"/>
        </w:rPr>
        <w:t xml:space="preserve"> mobilnej,</w:t>
      </w:r>
      <w:r w:rsidRPr="00381040">
        <w:rPr>
          <w:rFonts w:ascii="Verdana" w:hAnsi="Verdana"/>
          <w:sz w:val="18"/>
          <w:szCs w:val="18"/>
        </w:rPr>
        <w:t xml:space="preserve"> wskazanych przez przedstawicieli sklepów Google Play i </w:t>
      </w:r>
      <w:proofErr w:type="spellStart"/>
      <w:r w:rsidRPr="00381040">
        <w:rPr>
          <w:rFonts w:ascii="Verdana" w:hAnsi="Verdana"/>
          <w:sz w:val="18"/>
          <w:szCs w:val="18"/>
        </w:rPr>
        <w:t>App</w:t>
      </w:r>
      <w:proofErr w:type="spellEnd"/>
      <w:r w:rsidRPr="00381040">
        <w:rPr>
          <w:rFonts w:ascii="Verdana" w:hAnsi="Verdana"/>
          <w:sz w:val="18"/>
          <w:szCs w:val="18"/>
        </w:rPr>
        <w:t xml:space="preserve"> </w:t>
      </w:r>
      <w:proofErr w:type="spellStart"/>
      <w:r w:rsidRPr="00381040">
        <w:rPr>
          <w:rFonts w:ascii="Verdana" w:hAnsi="Verdana"/>
          <w:sz w:val="18"/>
          <w:szCs w:val="18"/>
        </w:rPr>
        <w:t>Store</w:t>
      </w:r>
      <w:proofErr w:type="spellEnd"/>
      <w:r w:rsidRPr="00381040">
        <w:rPr>
          <w:rFonts w:ascii="Verdana" w:hAnsi="Verdana"/>
          <w:sz w:val="18"/>
          <w:szCs w:val="18"/>
        </w:rPr>
        <w:t xml:space="preserve"> w czasie trwania umowy oraz w okresie gwarancji.</w:t>
      </w:r>
    </w:p>
    <w:p w14:paraId="1E3B42CE" w14:textId="7175E9DB" w:rsidR="0000747B" w:rsidRPr="00381040" w:rsidRDefault="00C1131A" w:rsidP="0000747B">
      <w:pPr>
        <w:pStyle w:val="Akapitzlist"/>
        <w:spacing w:line="276" w:lineRule="auto"/>
        <w:ind w:left="0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381040">
        <w:rPr>
          <w:rFonts w:ascii="Verdana" w:hAnsi="Verdana"/>
          <w:sz w:val="18"/>
          <w:szCs w:val="18"/>
        </w:rPr>
        <w:t>3</w:t>
      </w:r>
      <w:r w:rsidR="0000747B" w:rsidRPr="00381040">
        <w:rPr>
          <w:rFonts w:ascii="Verdana" w:hAnsi="Verdana"/>
          <w:sz w:val="18"/>
          <w:szCs w:val="18"/>
        </w:rPr>
        <w:t xml:space="preserve">. Po stronie Wykonawcy leży utrzymanie serwera i baz danych. </w:t>
      </w:r>
      <w:r w:rsidR="0000747B" w:rsidRPr="00381040">
        <w:rPr>
          <w:rFonts w:ascii="Verdana" w:hAnsi="Verdana"/>
          <w:color w:val="000000"/>
          <w:sz w:val="18"/>
          <w:szCs w:val="18"/>
          <w:lang w:eastAsia="pl-PL"/>
        </w:rPr>
        <w:t xml:space="preserve">Oprogramowanie aplikacji będzie oparte o dedykowany serwer aplikacji mobilnej. Serwer będzie zawierał osobną bazę danych. Niektóre informacje powinny być automatycznie pobierane przez bazę danych aplikacji z baz danych aplikacji zintegrowanych z aplikacją </w:t>
      </w:r>
      <w:proofErr w:type="spellStart"/>
      <w:r w:rsidR="0000747B" w:rsidRPr="00381040">
        <w:rPr>
          <w:rFonts w:ascii="Verdana" w:hAnsi="Verdana"/>
          <w:color w:val="000000"/>
          <w:sz w:val="18"/>
          <w:szCs w:val="18"/>
          <w:lang w:eastAsia="pl-PL"/>
        </w:rPr>
        <w:t>myMUB</w:t>
      </w:r>
      <w:proofErr w:type="spellEnd"/>
      <w:r w:rsidR="0000747B" w:rsidRPr="00381040">
        <w:rPr>
          <w:rFonts w:ascii="Verdana" w:hAnsi="Verdana"/>
          <w:color w:val="000000"/>
          <w:sz w:val="18"/>
          <w:szCs w:val="18"/>
          <w:lang w:eastAsia="pl-PL"/>
        </w:rPr>
        <w:t xml:space="preserve"> (np. newsy z anglojęzycznej strony UMB, kursy walut</w:t>
      </w:r>
      <w:r w:rsidR="00E76FB9">
        <w:rPr>
          <w:rFonts w:ascii="Verdana" w:hAnsi="Verdana"/>
          <w:color w:val="000000"/>
          <w:sz w:val="18"/>
          <w:szCs w:val="18"/>
          <w:lang w:eastAsia="pl-PL"/>
        </w:rPr>
        <w:t xml:space="preserve"> pobierane z NBP</w:t>
      </w:r>
      <w:r w:rsidR="0000747B" w:rsidRPr="00381040">
        <w:rPr>
          <w:rFonts w:ascii="Verdana" w:hAnsi="Verdana"/>
          <w:color w:val="000000"/>
          <w:sz w:val="18"/>
          <w:szCs w:val="18"/>
          <w:lang w:eastAsia="pl-PL"/>
        </w:rPr>
        <w:t>). Pozostałe informacje będą wpisywane ręcznie z wykorzystaniem dedykowanego panelu administracyjnego, dostosowanego do nowych funkcjonalności objętych rozbudową i modernizacją aplikacji mobilnej.</w:t>
      </w:r>
    </w:p>
    <w:p w14:paraId="627EA33D" w14:textId="4A691FF1" w:rsidR="0000747B" w:rsidRPr="00381040" w:rsidRDefault="00943104" w:rsidP="0000747B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 w:rsidRPr="00381040">
        <w:rPr>
          <w:rFonts w:ascii="Verdana" w:hAnsi="Verdana"/>
          <w:sz w:val="18"/>
          <w:szCs w:val="18"/>
        </w:rPr>
        <w:t>4</w:t>
      </w:r>
      <w:r w:rsidR="0000747B" w:rsidRPr="00381040">
        <w:rPr>
          <w:rFonts w:ascii="Verdana" w:hAnsi="Verdana"/>
          <w:sz w:val="18"/>
          <w:szCs w:val="18"/>
        </w:rPr>
        <w:t xml:space="preserve">. Od momentu podpisania umowy do przygotowania finalnej wersji aplikacji, Wykonawca zobowiązuje się do uczestnictwa w co najmniej 2 spotkaniach roboczych. Pierwsze będzie dotyczyło omówienia </w:t>
      </w:r>
      <w:r w:rsidRPr="00381040">
        <w:rPr>
          <w:rFonts w:ascii="Verdana" w:hAnsi="Verdana"/>
          <w:sz w:val="18"/>
          <w:szCs w:val="18"/>
        </w:rPr>
        <w:t xml:space="preserve">finalnej </w:t>
      </w:r>
      <w:r w:rsidR="0000747B" w:rsidRPr="00381040">
        <w:rPr>
          <w:rFonts w:ascii="Verdana" w:hAnsi="Verdana"/>
          <w:sz w:val="18"/>
          <w:szCs w:val="18"/>
        </w:rPr>
        <w:t xml:space="preserve">koncepcji tworzenia aplikacji i specyfikacji technicznej, a drugie postępów prac nad </w:t>
      </w:r>
      <w:r w:rsidR="00314923">
        <w:rPr>
          <w:rFonts w:ascii="Verdana" w:hAnsi="Verdana"/>
          <w:sz w:val="18"/>
          <w:szCs w:val="18"/>
        </w:rPr>
        <w:t>rozbudową</w:t>
      </w:r>
      <w:r w:rsidR="0000747B" w:rsidRPr="00381040">
        <w:rPr>
          <w:rFonts w:ascii="Verdana" w:hAnsi="Verdana"/>
          <w:sz w:val="18"/>
          <w:szCs w:val="18"/>
        </w:rPr>
        <w:t xml:space="preserve"> aplikacji. Spotkania będą odbywały się w trybie online. Oprócz dwóch oficjalnych spotkań, kontakty e-mailowe oraz telefoniczne (lub za pośrednictwem komunikatorów) będą prowadzone w trybie ciągłym, stosownie do potrzeb.</w:t>
      </w:r>
    </w:p>
    <w:p w14:paraId="2F494329" w14:textId="2A6C8C25" w:rsidR="0000747B" w:rsidRPr="00381040" w:rsidRDefault="00943104" w:rsidP="0000747B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 w:rsidRPr="00381040">
        <w:rPr>
          <w:rFonts w:ascii="Verdana" w:hAnsi="Verdana"/>
          <w:sz w:val="18"/>
          <w:szCs w:val="18"/>
        </w:rPr>
        <w:t>5</w:t>
      </w:r>
      <w:r w:rsidR="0000747B" w:rsidRPr="00381040">
        <w:rPr>
          <w:rFonts w:ascii="Verdana" w:hAnsi="Verdana"/>
          <w:sz w:val="18"/>
          <w:szCs w:val="18"/>
        </w:rPr>
        <w:t>. Konsultacje z przedstawicielami Zamawiającego są możliwe w dni robocze, od poniedz</w:t>
      </w:r>
      <w:r w:rsidR="00E01553" w:rsidRPr="00381040">
        <w:rPr>
          <w:rFonts w:ascii="Verdana" w:hAnsi="Verdana"/>
          <w:sz w:val="18"/>
          <w:szCs w:val="18"/>
        </w:rPr>
        <w:t>iałku do piątku, w godz. 7:30-15:3</w:t>
      </w:r>
      <w:r w:rsidR="0000747B" w:rsidRPr="00381040">
        <w:rPr>
          <w:rFonts w:ascii="Verdana" w:hAnsi="Verdana"/>
          <w:sz w:val="18"/>
          <w:szCs w:val="18"/>
        </w:rPr>
        <w:t xml:space="preserve">0 za pośrednictwem poczty elektronicznej lub telefonicznie. Do koordynacji działań związanych z rozbudową aplikacji </w:t>
      </w:r>
      <w:proofErr w:type="spellStart"/>
      <w:r w:rsidR="0000747B" w:rsidRPr="00381040">
        <w:rPr>
          <w:rFonts w:ascii="Verdana" w:hAnsi="Verdana"/>
          <w:sz w:val="18"/>
          <w:szCs w:val="18"/>
        </w:rPr>
        <w:t>myMUB</w:t>
      </w:r>
      <w:proofErr w:type="spellEnd"/>
      <w:r w:rsidR="0000747B" w:rsidRPr="00381040">
        <w:rPr>
          <w:rFonts w:ascii="Verdana" w:hAnsi="Verdana"/>
          <w:sz w:val="18"/>
          <w:szCs w:val="18"/>
        </w:rPr>
        <w:t xml:space="preserve"> ze strony </w:t>
      </w:r>
      <w:r w:rsidRPr="00381040">
        <w:rPr>
          <w:rFonts w:ascii="Verdana" w:hAnsi="Verdana"/>
          <w:sz w:val="18"/>
          <w:szCs w:val="18"/>
        </w:rPr>
        <w:t>Zamawiającego</w:t>
      </w:r>
      <w:r w:rsidR="0000747B" w:rsidRPr="00381040">
        <w:rPr>
          <w:rFonts w:ascii="Verdana" w:hAnsi="Verdana"/>
          <w:sz w:val="18"/>
          <w:szCs w:val="18"/>
        </w:rPr>
        <w:t xml:space="preserve"> będzie wyznaczony pracownik Dzi</w:t>
      </w:r>
      <w:r w:rsidRPr="00381040">
        <w:rPr>
          <w:rFonts w:ascii="Verdana" w:hAnsi="Verdana"/>
          <w:sz w:val="18"/>
          <w:szCs w:val="18"/>
        </w:rPr>
        <w:t>ału Współpracy Międzynarodowej UMB.</w:t>
      </w:r>
    </w:p>
    <w:p w14:paraId="28A25A3B" w14:textId="3207ED13" w:rsidR="0000747B" w:rsidRPr="00381040" w:rsidRDefault="00943104" w:rsidP="0000747B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 w:rsidRPr="00381040">
        <w:rPr>
          <w:rFonts w:ascii="Verdana" w:hAnsi="Verdana"/>
          <w:sz w:val="18"/>
          <w:szCs w:val="18"/>
        </w:rPr>
        <w:lastRenderedPageBreak/>
        <w:t>6</w:t>
      </w:r>
      <w:r w:rsidR="0000747B" w:rsidRPr="00381040">
        <w:rPr>
          <w:rFonts w:ascii="Verdana" w:hAnsi="Verdana"/>
          <w:sz w:val="18"/>
          <w:szCs w:val="18"/>
        </w:rPr>
        <w:t>. Po wykonaniu wszystkich czynności związanych z realizacją przedmiotu zamówienia objętego niniejszym zapytaniem, Wykonawca przekaże Zamawiającemu kod źródłowy wraz z instrukcją kompilacji.</w:t>
      </w:r>
    </w:p>
    <w:p w14:paraId="776C5735" w14:textId="39BCE43C" w:rsidR="0000747B" w:rsidRPr="00381040" w:rsidRDefault="00943104" w:rsidP="0000747B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 w:rsidRPr="00381040">
        <w:rPr>
          <w:rFonts w:ascii="Verdana" w:hAnsi="Verdana"/>
          <w:sz w:val="18"/>
          <w:szCs w:val="18"/>
        </w:rPr>
        <w:t>7</w:t>
      </w:r>
      <w:r w:rsidR="0000747B" w:rsidRPr="00381040">
        <w:rPr>
          <w:rFonts w:ascii="Verdana" w:hAnsi="Verdana"/>
          <w:sz w:val="18"/>
          <w:szCs w:val="18"/>
        </w:rPr>
        <w:t xml:space="preserve">. W ramach usługi, Zamawiający przeszkoli </w:t>
      </w:r>
      <w:r w:rsidR="00314923">
        <w:rPr>
          <w:rFonts w:ascii="Verdana" w:hAnsi="Verdana"/>
          <w:sz w:val="18"/>
          <w:szCs w:val="18"/>
        </w:rPr>
        <w:t>dwóch</w:t>
      </w:r>
      <w:r w:rsidR="0000747B" w:rsidRPr="00381040">
        <w:rPr>
          <w:rFonts w:ascii="Verdana" w:hAnsi="Verdana"/>
          <w:sz w:val="18"/>
          <w:szCs w:val="18"/>
        </w:rPr>
        <w:t xml:space="preserve"> pracowników Uniwersytetu Medycznego w Białymstoku z obsługi funkcji wdrożonych w ramach rozbudowy aplikacji oraz panelu administracyjnego w zakresie dodatkowych funkcjonalności (lub panelów, jeżeli przyjęto rozwiązanie o rozdzieleniu </w:t>
      </w:r>
      <w:r w:rsidR="00314923">
        <w:rPr>
          <w:rFonts w:ascii="Verdana" w:hAnsi="Verdana"/>
          <w:sz w:val="18"/>
          <w:szCs w:val="18"/>
        </w:rPr>
        <w:t>moderacji</w:t>
      </w:r>
      <w:r w:rsidR="0000747B" w:rsidRPr="00381040">
        <w:rPr>
          <w:rFonts w:ascii="Verdana" w:hAnsi="Verdana"/>
          <w:sz w:val="18"/>
          <w:szCs w:val="18"/>
        </w:rPr>
        <w:t xml:space="preserve"> na więcej niż 1 panel). Szkolenie odbędzie się za pośrednictwem łączy elektronicznych (w formie wideokonferencji).</w:t>
      </w:r>
    </w:p>
    <w:p w14:paraId="342A9484" w14:textId="0B99A667" w:rsidR="0000747B" w:rsidRPr="000A6D0B" w:rsidRDefault="00314923" w:rsidP="0000747B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8</w:t>
      </w:r>
      <w:r w:rsidR="0000747B" w:rsidRPr="000A6D0B">
        <w:rPr>
          <w:rFonts w:ascii="Verdana" w:hAnsi="Verdana"/>
          <w:sz w:val="18"/>
          <w:szCs w:val="18"/>
        </w:rPr>
        <w:t xml:space="preserve">. Termin wykonania zamówienia ustalony na </w:t>
      </w:r>
      <w:r w:rsidR="002947B6">
        <w:rPr>
          <w:rFonts w:ascii="Verdana" w:hAnsi="Verdana"/>
          <w:sz w:val="18"/>
          <w:szCs w:val="18"/>
        </w:rPr>
        <w:t>28</w:t>
      </w:r>
      <w:r w:rsidR="0000747B" w:rsidRPr="000A6D0B">
        <w:rPr>
          <w:rFonts w:ascii="Verdana" w:hAnsi="Verdana"/>
          <w:sz w:val="18"/>
          <w:szCs w:val="18"/>
        </w:rPr>
        <w:t xml:space="preserve"> lutego 2022 r. obejmuje również etap testowania finalnych wersji aplikacji oraz wygenerowania finalnych wersji aplikacji celem zamieszczenia w sklepach Google Play i </w:t>
      </w:r>
      <w:proofErr w:type="spellStart"/>
      <w:r w:rsidR="0000747B" w:rsidRPr="000A6D0B">
        <w:rPr>
          <w:rFonts w:ascii="Verdana" w:hAnsi="Verdana"/>
          <w:sz w:val="18"/>
          <w:szCs w:val="18"/>
        </w:rPr>
        <w:t>App</w:t>
      </w:r>
      <w:proofErr w:type="spellEnd"/>
      <w:r w:rsidR="0000747B" w:rsidRPr="000A6D0B">
        <w:rPr>
          <w:rFonts w:ascii="Verdana" w:hAnsi="Verdana"/>
          <w:sz w:val="18"/>
          <w:szCs w:val="18"/>
        </w:rPr>
        <w:t xml:space="preserve"> </w:t>
      </w:r>
      <w:proofErr w:type="spellStart"/>
      <w:r w:rsidR="0000747B" w:rsidRPr="000A6D0B">
        <w:rPr>
          <w:rFonts w:ascii="Verdana" w:hAnsi="Verdana"/>
          <w:sz w:val="18"/>
          <w:szCs w:val="18"/>
        </w:rPr>
        <w:t>Store</w:t>
      </w:r>
      <w:proofErr w:type="spellEnd"/>
      <w:r w:rsidR="0000747B" w:rsidRPr="000A6D0B">
        <w:rPr>
          <w:rFonts w:ascii="Verdana" w:hAnsi="Verdana"/>
          <w:sz w:val="18"/>
          <w:szCs w:val="18"/>
        </w:rPr>
        <w:t>.</w:t>
      </w:r>
      <w:r w:rsidR="008E4237">
        <w:rPr>
          <w:rFonts w:ascii="Verdana" w:hAnsi="Verdana"/>
          <w:sz w:val="18"/>
          <w:szCs w:val="18"/>
        </w:rPr>
        <w:t xml:space="preserve"> Do 28 lutego 2022 r. aplikacje muszą być opublikowane (zaakceptowane) przez upoważnionych przedstawicieli Google Play i </w:t>
      </w:r>
      <w:proofErr w:type="spellStart"/>
      <w:r w:rsidR="008E4237">
        <w:rPr>
          <w:rFonts w:ascii="Verdana" w:hAnsi="Verdana"/>
          <w:sz w:val="18"/>
          <w:szCs w:val="18"/>
        </w:rPr>
        <w:t>App</w:t>
      </w:r>
      <w:proofErr w:type="spellEnd"/>
      <w:r w:rsidR="008E4237">
        <w:rPr>
          <w:rFonts w:ascii="Verdana" w:hAnsi="Verdana"/>
          <w:sz w:val="18"/>
          <w:szCs w:val="18"/>
        </w:rPr>
        <w:t xml:space="preserve"> </w:t>
      </w:r>
      <w:proofErr w:type="spellStart"/>
      <w:r w:rsidR="008E4237">
        <w:rPr>
          <w:rFonts w:ascii="Verdana" w:hAnsi="Verdana"/>
          <w:sz w:val="18"/>
          <w:szCs w:val="18"/>
        </w:rPr>
        <w:t>Store</w:t>
      </w:r>
      <w:proofErr w:type="spellEnd"/>
      <w:r w:rsidR="008E4237">
        <w:rPr>
          <w:rFonts w:ascii="Verdana" w:hAnsi="Verdana"/>
          <w:sz w:val="18"/>
          <w:szCs w:val="18"/>
        </w:rPr>
        <w:t>.</w:t>
      </w:r>
    </w:p>
    <w:p w14:paraId="60904B31" w14:textId="62F2828B" w:rsidR="0000747B" w:rsidRDefault="003968E4" w:rsidP="0000747B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</w:rPr>
        <w:t>9</w:t>
      </w:r>
      <w:r w:rsidR="0000747B" w:rsidRPr="000A6D0B">
        <w:rPr>
          <w:rFonts w:ascii="Verdana" w:hAnsi="Verdana"/>
          <w:sz w:val="18"/>
          <w:szCs w:val="18"/>
        </w:rPr>
        <w:t xml:space="preserve">. </w:t>
      </w:r>
      <w:r w:rsidR="0000747B" w:rsidRPr="000A6D0B">
        <w:rPr>
          <w:rFonts w:ascii="Verdana" w:hAnsi="Verdana"/>
          <w:sz w:val="18"/>
          <w:szCs w:val="18"/>
          <w:lang w:eastAsia="pl-PL"/>
        </w:rPr>
        <w:t xml:space="preserve">Opis przedstawiony w rozdziale I. </w:t>
      </w:r>
      <w:r w:rsidR="0000747B" w:rsidRPr="008E4237">
        <w:rPr>
          <w:rFonts w:ascii="Verdana" w:hAnsi="Verdana"/>
          <w:i/>
          <w:sz w:val="18"/>
          <w:szCs w:val="18"/>
          <w:lang w:eastAsia="pl-PL"/>
        </w:rPr>
        <w:t>Zapytanie ofertowe - Przedmiot zamówienia</w:t>
      </w:r>
      <w:r w:rsidR="0000747B" w:rsidRPr="000A6D0B">
        <w:rPr>
          <w:rFonts w:ascii="Verdana" w:hAnsi="Verdana"/>
          <w:sz w:val="18"/>
          <w:szCs w:val="18"/>
          <w:lang w:eastAsia="pl-PL"/>
        </w:rPr>
        <w:t xml:space="preserve"> oraz w rozdziale </w:t>
      </w:r>
      <w:r w:rsidR="0000747B" w:rsidRPr="000A6D0B">
        <w:rPr>
          <w:rFonts w:ascii="Verdana" w:hAnsi="Verdana"/>
          <w:i/>
          <w:sz w:val="18"/>
          <w:szCs w:val="18"/>
          <w:lang w:eastAsia="pl-PL"/>
        </w:rPr>
        <w:t xml:space="preserve">II. Szczegółowa specyfikacja zamówienia </w:t>
      </w:r>
      <w:r w:rsidR="0000747B" w:rsidRPr="000A6D0B">
        <w:rPr>
          <w:rFonts w:ascii="Verdana" w:hAnsi="Verdana"/>
          <w:sz w:val="18"/>
          <w:szCs w:val="18"/>
          <w:lang w:eastAsia="pl-PL"/>
        </w:rPr>
        <w:t>stanowi wytyczne niezbędne</w:t>
      </w:r>
      <w:r w:rsidR="008E4237">
        <w:rPr>
          <w:rFonts w:ascii="Verdana" w:hAnsi="Verdana"/>
          <w:sz w:val="18"/>
          <w:szCs w:val="18"/>
          <w:lang w:eastAsia="pl-PL"/>
        </w:rPr>
        <w:t xml:space="preserve"> do dokonania wyceny realizacji przedmiotu zamówienia i przygotowania opisu koncepcji rozbudowy aplikacji. </w:t>
      </w:r>
      <w:r w:rsidR="0000747B" w:rsidRPr="000A6D0B">
        <w:rPr>
          <w:rFonts w:ascii="Verdana" w:hAnsi="Verdana"/>
          <w:sz w:val="18"/>
          <w:szCs w:val="18"/>
          <w:lang w:eastAsia="pl-PL"/>
        </w:rPr>
        <w:t>Finalna specyfikacja techniczna zostanie ustalona na początku rozpoczęcia prac nad rozbudową a</w:t>
      </w:r>
      <w:r w:rsidR="00322EB9">
        <w:rPr>
          <w:rFonts w:ascii="Verdana" w:hAnsi="Verdana"/>
          <w:sz w:val="18"/>
          <w:szCs w:val="18"/>
          <w:lang w:eastAsia="pl-PL"/>
        </w:rPr>
        <w:t xml:space="preserve">plikacji, po wyborze Wykonawcy. </w:t>
      </w:r>
      <w:r w:rsidR="0000747B" w:rsidRPr="000A6D0B">
        <w:rPr>
          <w:rFonts w:ascii="Verdana" w:hAnsi="Verdana"/>
          <w:sz w:val="18"/>
          <w:szCs w:val="18"/>
          <w:lang w:eastAsia="pl-PL"/>
        </w:rPr>
        <w:t>Zamawiający dopuszcza modyfikacje funkcjonalności lub założeń, spowodowane istotnymi kwestiami technicznymi bądź merytorycznymi, uzgodnione pomiędzy Zamawiającym a Wykonawcą. Ewentualna decyzja o rezygnacji z danej funkcjonalności lub jej części, spowodowana istotnymi względami technicznymi (np. niemożnością wykonania w założonej formie) lub merytory</w:t>
      </w:r>
      <w:r w:rsidR="0000747B">
        <w:rPr>
          <w:rFonts w:ascii="Verdana" w:hAnsi="Verdana"/>
          <w:sz w:val="18"/>
          <w:szCs w:val="18"/>
          <w:lang w:eastAsia="pl-PL"/>
        </w:rPr>
        <w:t>cznymi należy do Zamawiającego.</w:t>
      </w:r>
    </w:p>
    <w:p w14:paraId="53B0A23C" w14:textId="77777777" w:rsidR="0000747B" w:rsidRPr="000A6D0B" w:rsidRDefault="0000747B" w:rsidP="008A3C30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</w:p>
    <w:p w14:paraId="54A1AB0B" w14:textId="48B452D2" w:rsidR="0000747B" w:rsidRDefault="0000747B" w:rsidP="008A3C30">
      <w:pPr>
        <w:pStyle w:val="Akapitzlist"/>
        <w:spacing w:line="276" w:lineRule="auto"/>
        <w:ind w:left="0"/>
        <w:jc w:val="both"/>
        <w:rPr>
          <w:rFonts w:ascii="Verdana" w:hAnsi="Verdana"/>
          <w:b/>
          <w:sz w:val="18"/>
          <w:szCs w:val="18"/>
        </w:rPr>
      </w:pPr>
      <w:r w:rsidRPr="0000747B">
        <w:rPr>
          <w:rFonts w:ascii="Verdana" w:hAnsi="Verdana"/>
          <w:b/>
          <w:sz w:val="18"/>
          <w:szCs w:val="18"/>
        </w:rPr>
        <w:t>II.4.1. Szata graficzna</w:t>
      </w:r>
    </w:p>
    <w:p w14:paraId="02276A30" w14:textId="74F7913A" w:rsidR="0000747B" w:rsidRPr="000A6D0B" w:rsidRDefault="0000747B" w:rsidP="0000747B">
      <w:pPr>
        <w:shd w:val="clear" w:color="auto" w:fill="FFFFFF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>1</w:t>
      </w:r>
      <w:r w:rsidR="003968E4">
        <w:rPr>
          <w:rFonts w:ascii="Verdana" w:hAnsi="Verdana"/>
          <w:sz w:val="18"/>
          <w:szCs w:val="18"/>
          <w:lang w:eastAsia="pl-PL"/>
        </w:rPr>
        <w:t>.</w:t>
      </w:r>
      <w:r w:rsidRPr="000A6D0B">
        <w:rPr>
          <w:rFonts w:ascii="Verdana" w:hAnsi="Verdana"/>
          <w:sz w:val="18"/>
          <w:szCs w:val="18"/>
          <w:lang w:eastAsia="pl-PL"/>
        </w:rPr>
        <w:t xml:space="preserve"> Opracowanie szaty graficznej musi obejmować co najmniej następujące elementy: </w:t>
      </w:r>
    </w:p>
    <w:p w14:paraId="3D2173CD" w14:textId="060CE0E2" w:rsidR="0000747B" w:rsidRDefault="0000747B" w:rsidP="0000747B">
      <w:pPr>
        <w:shd w:val="clear" w:color="auto" w:fill="FFFFFF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0A6D0B">
        <w:rPr>
          <w:rFonts w:ascii="Verdana" w:hAnsi="Verdana"/>
          <w:sz w:val="18"/>
          <w:szCs w:val="18"/>
          <w:lang w:eastAsia="pl-PL"/>
        </w:rPr>
        <w:t>a) projekt modernizacji strony startowej aplikacji (</w:t>
      </w:r>
      <w:proofErr w:type="spellStart"/>
      <w:r w:rsidRPr="000A6D0B">
        <w:rPr>
          <w:rFonts w:ascii="Verdana" w:hAnsi="Verdana"/>
          <w:sz w:val="18"/>
          <w:szCs w:val="18"/>
          <w:lang w:eastAsia="pl-PL"/>
        </w:rPr>
        <w:t>landing</w:t>
      </w:r>
      <w:proofErr w:type="spellEnd"/>
      <w:r w:rsidRPr="000A6D0B">
        <w:rPr>
          <w:rFonts w:ascii="Verdana" w:hAnsi="Verdana"/>
          <w:sz w:val="18"/>
          <w:szCs w:val="18"/>
          <w:lang w:eastAsia="pl-PL"/>
        </w:rPr>
        <w:t xml:space="preserve"> </w:t>
      </w:r>
      <w:proofErr w:type="spellStart"/>
      <w:r w:rsidRPr="000A6D0B">
        <w:rPr>
          <w:rFonts w:ascii="Verdana" w:hAnsi="Verdana"/>
          <w:sz w:val="18"/>
          <w:szCs w:val="18"/>
          <w:lang w:eastAsia="pl-PL"/>
        </w:rPr>
        <w:t>page</w:t>
      </w:r>
      <w:proofErr w:type="spellEnd"/>
      <w:r w:rsidRPr="000A6D0B">
        <w:rPr>
          <w:rFonts w:ascii="Verdana" w:hAnsi="Verdana"/>
          <w:sz w:val="18"/>
          <w:szCs w:val="18"/>
          <w:lang w:eastAsia="pl-PL"/>
        </w:rPr>
        <w:t>)</w:t>
      </w:r>
      <w:r>
        <w:rPr>
          <w:rFonts w:ascii="Verdana" w:hAnsi="Verdana"/>
          <w:sz w:val="18"/>
          <w:szCs w:val="18"/>
          <w:lang w:eastAsia="pl-PL"/>
        </w:rPr>
        <w:t>.</w:t>
      </w:r>
    </w:p>
    <w:p w14:paraId="6BAD7ED5" w14:textId="12291A27" w:rsidR="0000747B" w:rsidRPr="000A6D0B" w:rsidRDefault="0000747B" w:rsidP="0000747B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 w:rsidRPr="000A6D0B">
        <w:rPr>
          <w:rFonts w:ascii="Verdana" w:hAnsi="Verdana"/>
          <w:sz w:val="18"/>
          <w:szCs w:val="18"/>
        </w:rPr>
        <w:t xml:space="preserve">Wykonawca dokona modernizacji strony startowej aplikacji (tzw. </w:t>
      </w:r>
      <w:proofErr w:type="spellStart"/>
      <w:r w:rsidRPr="000A6D0B">
        <w:rPr>
          <w:rFonts w:ascii="Verdana" w:hAnsi="Verdana"/>
          <w:sz w:val="18"/>
          <w:szCs w:val="18"/>
        </w:rPr>
        <w:t>landing</w:t>
      </w:r>
      <w:proofErr w:type="spellEnd"/>
      <w:r w:rsidRPr="000A6D0B">
        <w:rPr>
          <w:rFonts w:ascii="Verdana" w:hAnsi="Verdana"/>
          <w:sz w:val="18"/>
          <w:szCs w:val="18"/>
        </w:rPr>
        <w:t xml:space="preserve"> </w:t>
      </w:r>
      <w:proofErr w:type="spellStart"/>
      <w:r w:rsidRPr="000A6D0B">
        <w:rPr>
          <w:rFonts w:ascii="Verdana" w:hAnsi="Verdana"/>
          <w:sz w:val="18"/>
          <w:szCs w:val="18"/>
        </w:rPr>
        <w:t>page</w:t>
      </w:r>
      <w:proofErr w:type="spellEnd"/>
      <w:r w:rsidRPr="000A6D0B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dostępnej pod adresem: </w:t>
      </w:r>
      <w:hyperlink r:id="rId16" w:history="1">
        <w:r w:rsidRPr="000A6D0B">
          <w:rPr>
            <w:rStyle w:val="Hipercze"/>
            <w:rFonts w:ascii="Verdana" w:hAnsi="Verdana"/>
            <w:sz w:val="18"/>
            <w:szCs w:val="18"/>
          </w:rPr>
          <w:t>https://www.umb.edu.pl/en/mymub</w:t>
        </w:r>
      </w:hyperlink>
      <w:r w:rsidRPr="000A6D0B">
        <w:rPr>
          <w:rFonts w:ascii="Verdana" w:hAnsi="Verdana"/>
          <w:sz w:val="18"/>
          <w:szCs w:val="18"/>
        </w:rPr>
        <w:t>. Modernizacja będzie oparta na zaprojektowaniu graficznym nowych elementów graficznych, zmiany sposobu linkowania elementów (aktualnie podlinkowane są zdjęcia - bloki) na rozwiązanie, które pozw</w:t>
      </w:r>
      <w:r w:rsidR="001E6DED">
        <w:rPr>
          <w:rFonts w:ascii="Verdana" w:hAnsi="Verdana"/>
          <w:sz w:val="18"/>
          <w:szCs w:val="18"/>
        </w:rPr>
        <w:t xml:space="preserve">oli </w:t>
      </w:r>
      <w:proofErr w:type="spellStart"/>
      <w:r w:rsidR="001E6DED">
        <w:rPr>
          <w:rFonts w:ascii="Verdana" w:hAnsi="Verdana"/>
          <w:sz w:val="18"/>
          <w:szCs w:val="18"/>
        </w:rPr>
        <w:t>podlinkować</w:t>
      </w:r>
      <w:proofErr w:type="spellEnd"/>
      <w:r w:rsidR="001E6DED">
        <w:rPr>
          <w:rFonts w:ascii="Verdana" w:hAnsi="Verdana"/>
          <w:sz w:val="18"/>
          <w:szCs w:val="18"/>
        </w:rPr>
        <w:t xml:space="preserve"> dowolny element. Zamawiający przekaże Wykonawcy treści merytoryczne do zamieszczenia na grafikach (w ramach </w:t>
      </w:r>
      <w:proofErr w:type="spellStart"/>
      <w:r w:rsidR="001E6DED">
        <w:rPr>
          <w:rFonts w:ascii="Verdana" w:hAnsi="Verdana"/>
          <w:sz w:val="18"/>
          <w:szCs w:val="18"/>
        </w:rPr>
        <w:t>ladning</w:t>
      </w:r>
      <w:proofErr w:type="spellEnd"/>
      <w:r w:rsidR="001E6DED">
        <w:rPr>
          <w:rFonts w:ascii="Verdana" w:hAnsi="Verdana"/>
          <w:sz w:val="18"/>
          <w:szCs w:val="18"/>
        </w:rPr>
        <w:t xml:space="preserve"> </w:t>
      </w:r>
      <w:proofErr w:type="spellStart"/>
      <w:r w:rsidR="001E6DED">
        <w:rPr>
          <w:rFonts w:ascii="Verdana" w:hAnsi="Verdana"/>
          <w:sz w:val="18"/>
          <w:szCs w:val="18"/>
        </w:rPr>
        <w:t>page</w:t>
      </w:r>
      <w:proofErr w:type="spellEnd"/>
      <w:r w:rsidR="001E6DED">
        <w:rPr>
          <w:rFonts w:ascii="Verdana" w:hAnsi="Verdana"/>
          <w:sz w:val="18"/>
          <w:szCs w:val="18"/>
        </w:rPr>
        <w:t xml:space="preserve">), a także stosowne wytyczne. </w:t>
      </w:r>
      <w:r w:rsidRPr="000A6D0B">
        <w:rPr>
          <w:rFonts w:ascii="Verdana" w:hAnsi="Verdana"/>
          <w:sz w:val="18"/>
          <w:szCs w:val="18"/>
        </w:rPr>
        <w:t>Wykonawca może zapropo</w:t>
      </w:r>
      <w:r w:rsidR="001E6DED">
        <w:rPr>
          <w:rFonts w:ascii="Verdana" w:hAnsi="Verdana"/>
          <w:sz w:val="18"/>
          <w:szCs w:val="18"/>
        </w:rPr>
        <w:t xml:space="preserve">nować rozwiązanie obejmujące </w:t>
      </w:r>
      <w:r w:rsidRPr="000A6D0B">
        <w:rPr>
          <w:rFonts w:ascii="Verdana" w:hAnsi="Verdana"/>
          <w:sz w:val="18"/>
          <w:szCs w:val="18"/>
        </w:rPr>
        <w:t>modernizację</w:t>
      </w:r>
      <w:r w:rsidR="001E6DED">
        <w:rPr>
          <w:rFonts w:ascii="Verdana" w:hAnsi="Verdana"/>
          <w:sz w:val="18"/>
          <w:szCs w:val="18"/>
        </w:rPr>
        <w:t xml:space="preserve"> tej strony</w:t>
      </w:r>
      <w:r w:rsidRPr="000A6D0B">
        <w:rPr>
          <w:rFonts w:ascii="Verdana" w:hAnsi="Verdana"/>
          <w:sz w:val="18"/>
          <w:szCs w:val="18"/>
        </w:rPr>
        <w:t>, które będzie wymagało Akceptacji Zamawiającego.</w:t>
      </w:r>
    </w:p>
    <w:p w14:paraId="47645A70" w14:textId="3F5FB782" w:rsidR="0000747B" w:rsidRPr="000A6D0B" w:rsidRDefault="0000747B" w:rsidP="0000747B">
      <w:pPr>
        <w:shd w:val="clear" w:color="auto" w:fill="FFFFFF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0A6D0B">
        <w:rPr>
          <w:rFonts w:ascii="Verdana" w:hAnsi="Verdana"/>
          <w:sz w:val="18"/>
          <w:szCs w:val="18"/>
          <w:lang w:eastAsia="pl-PL"/>
        </w:rPr>
        <w:t xml:space="preserve">b) opracowanie graficzne po 6 profesjonalnych </w:t>
      </w:r>
      <w:proofErr w:type="spellStart"/>
      <w:r w:rsidRPr="000A6D0B">
        <w:rPr>
          <w:rFonts w:ascii="Verdana" w:hAnsi="Verdana"/>
          <w:sz w:val="18"/>
          <w:szCs w:val="18"/>
          <w:lang w:eastAsia="pl-PL"/>
        </w:rPr>
        <w:t>screenshotów</w:t>
      </w:r>
      <w:proofErr w:type="spellEnd"/>
      <w:r>
        <w:rPr>
          <w:rFonts w:ascii="Verdana" w:hAnsi="Verdana"/>
          <w:sz w:val="18"/>
          <w:szCs w:val="18"/>
          <w:lang w:eastAsia="pl-PL"/>
        </w:rPr>
        <w:t xml:space="preserve"> z </w:t>
      </w:r>
      <w:r w:rsidR="0080555A">
        <w:rPr>
          <w:rFonts w:ascii="Verdana" w:hAnsi="Verdana"/>
          <w:sz w:val="18"/>
          <w:szCs w:val="18"/>
          <w:lang w:eastAsia="pl-PL"/>
        </w:rPr>
        <w:t xml:space="preserve">atrakcyjnymi </w:t>
      </w:r>
      <w:r>
        <w:rPr>
          <w:rFonts w:ascii="Verdana" w:hAnsi="Verdana"/>
          <w:sz w:val="18"/>
          <w:szCs w:val="18"/>
          <w:lang w:eastAsia="pl-PL"/>
        </w:rPr>
        <w:t>efektami graficznymi</w:t>
      </w:r>
      <w:r w:rsidR="0080555A">
        <w:rPr>
          <w:rFonts w:ascii="Verdana" w:hAnsi="Verdana"/>
          <w:sz w:val="18"/>
          <w:szCs w:val="18"/>
          <w:lang w:eastAsia="pl-PL"/>
        </w:rPr>
        <w:t xml:space="preserve"> </w:t>
      </w:r>
      <w:r w:rsidRPr="000A6D0B">
        <w:rPr>
          <w:rFonts w:ascii="Verdana" w:hAnsi="Verdana"/>
          <w:sz w:val="18"/>
          <w:szCs w:val="18"/>
          <w:lang w:eastAsia="pl-PL"/>
        </w:rPr>
        <w:t xml:space="preserve">do każdego ze sklepów z aplikacjami tj. Google Play i </w:t>
      </w:r>
      <w:proofErr w:type="spellStart"/>
      <w:r w:rsidRPr="000A6D0B">
        <w:rPr>
          <w:rFonts w:ascii="Verdana" w:hAnsi="Verdana"/>
          <w:sz w:val="18"/>
          <w:szCs w:val="18"/>
          <w:lang w:eastAsia="pl-PL"/>
        </w:rPr>
        <w:t>App</w:t>
      </w:r>
      <w:proofErr w:type="spellEnd"/>
      <w:r w:rsidRPr="000A6D0B">
        <w:rPr>
          <w:rFonts w:ascii="Verdana" w:hAnsi="Verdana"/>
          <w:sz w:val="18"/>
          <w:szCs w:val="18"/>
          <w:lang w:eastAsia="pl-PL"/>
        </w:rPr>
        <w:t xml:space="preserve"> </w:t>
      </w:r>
      <w:proofErr w:type="spellStart"/>
      <w:r w:rsidRPr="000A6D0B">
        <w:rPr>
          <w:rFonts w:ascii="Verdana" w:hAnsi="Verdana"/>
          <w:sz w:val="18"/>
          <w:szCs w:val="18"/>
          <w:lang w:eastAsia="pl-PL"/>
        </w:rPr>
        <w:t>Store</w:t>
      </w:r>
      <w:proofErr w:type="spellEnd"/>
      <w:r w:rsidRPr="000A6D0B">
        <w:rPr>
          <w:rFonts w:ascii="Verdana" w:hAnsi="Verdana"/>
          <w:sz w:val="18"/>
          <w:szCs w:val="18"/>
          <w:lang w:eastAsia="pl-PL"/>
        </w:rPr>
        <w:t>, zgodnie z a</w:t>
      </w:r>
      <w:r>
        <w:rPr>
          <w:rFonts w:ascii="Verdana" w:hAnsi="Verdana"/>
          <w:sz w:val="18"/>
          <w:szCs w:val="18"/>
          <w:lang w:eastAsia="pl-PL"/>
        </w:rPr>
        <w:t>ktualnymi wymogami tych sklepów dotyczących grafik.</w:t>
      </w:r>
    </w:p>
    <w:p w14:paraId="3059FCCF" w14:textId="75F523E5" w:rsidR="0000747B" w:rsidRDefault="0000747B" w:rsidP="0000747B">
      <w:pPr>
        <w:shd w:val="clear" w:color="auto" w:fill="FFFFFF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0A6D0B">
        <w:rPr>
          <w:rFonts w:ascii="Verdana" w:hAnsi="Verdana"/>
          <w:sz w:val="18"/>
          <w:szCs w:val="18"/>
          <w:lang w:eastAsia="pl-PL"/>
        </w:rPr>
        <w:t>c) ikony</w:t>
      </w:r>
      <w:r>
        <w:rPr>
          <w:rFonts w:ascii="Verdana" w:hAnsi="Verdana"/>
          <w:sz w:val="18"/>
          <w:szCs w:val="18"/>
          <w:lang w:eastAsia="pl-PL"/>
        </w:rPr>
        <w:t xml:space="preserve"> </w:t>
      </w:r>
      <w:r w:rsidRPr="000A6D0B">
        <w:rPr>
          <w:rFonts w:ascii="Verdana" w:hAnsi="Verdana"/>
          <w:sz w:val="18"/>
          <w:szCs w:val="18"/>
          <w:lang w:eastAsia="pl-PL"/>
        </w:rPr>
        <w:t>i inne elementy graficzne niez</w:t>
      </w:r>
      <w:r>
        <w:rPr>
          <w:rFonts w:ascii="Verdana" w:hAnsi="Verdana"/>
          <w:sz w:val="18"/>
          <w:szCs w:val="18"/>
          <w:lang w:eastAsia="pl-PL"/>
        </w:rPr>
        <w:t>będne do r</w:t>
      </w:r>
      <w:r w:rsidR="0080555A">
        <w:rPr>
          <w:rFonts w:ascii="Verdana" w:hAnsi="Verdana"/>
          <w:sz w:val="18"/>
          <w:szCs w:val="18"/>
          <w:lang w:eastAsia="pl-PL"/>
        </w:rPr>
        <w:t>ealizacji przedmiotu zamówienia opisanego w rozdziale II. Szczegółowa specyfikacja zamówienia.</w:t>
      </w:r>
    </w:p>
    <w:p w14:paraId="07F37B3F" w14:textId="13A2407E" w:rsidR="0000747B" w:rsidRPr="000A6D0B" w:rsidRDefault="0000747B" w:rsidP="0000747B">
      <w:pPr>
        <w:shd w:val="clear" w:color="auto" w:fill="FFFFFF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>d) 10 dodatkowych ikon do modułów wg instrukcji zamawiającego, do wykorzystani</w:t>
      </w:r>
      <w:r w:rsidR="003968E4">
        <w:rPr>
          <w:rFonts w:ascii="Verdana" w:hAnsi="Verdana"/>
          <w:sz w:val="18"/>
          <w:szCs w:val="18"/>
          <w:lang w:eastAsia="pl-PL"/>
        </w:rPr>
        <w:t>a w ramach późniejszych działań (czynność opisana w II.3.5.)</w:t>
      </w:r>
      <w:r w:rsidR="00466C9C">
        <w:rPr>
          <w:rFonts w:ascii="Verdana" w:hAnsi="Verdana"/>
          <w:sz w:val="18"/>
          <w:szCs w:val="18"/>
          <w:lang w:eastAsia="pl-PL"/>
        </w:rPr>
        <w:t>.</w:t>
      </w:r>
    </w:p>
    <w:p w14:paraId="25D16958" w14:textId="06EF68BC" w:rsidR="0000747B" w:rsidRPr="000A6D0B" w:rsidRDefault="0000747B" w:rsidP="0000747B">
      <w:pPr>
        <w:shd w:val="clear" w:color="auto" w:fill="FFFFFF"/>
        <w:spacing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>
        <w:rPr>
          <w:rFonts w:ascii="Verdana" w:hAnsi="Verdana"/>
          <w:color w:val="000000"/>
          <w:sz w:val="18"/>
          <w:szCs w:val="18"/>
          <w:lang w:eastAsia="pl-PL"/>
        </w:rPr>
        <w:t xml:space="preserve">2. </w:t>
      </w:r>
      <w:r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Projekty graficzne będą wykonane przez profesjonalnego grafika. Wykonawca zobowiązany jest do uwzględnienia uwag zamawiającego w opracowaniu projektów graficznych. Zarówno zmodernizowana strona startowa aplikacji, </w:t>
      </w:r>
      <w:proofErr w:type="spellStart"/>
      <w:r w:rsidR="001E6DED">
        <w:rPr>
          <w:rFonts w:ascii="Verdana" w:hAnsi="Verdana"/>
          <w:color w:val="000000"/>
          <w:sz w:val="18"/>
          <w:szCs w:val="18"/>
          <w:lang w:eastAsia="pl-PL"/>
        </w:rPr>
        <w:t>screeny</w:t>
      </w:r>
      <w:proofErr w:type="spellEnd"/>
      <w:r w:rsidR="001E6DED">
        <w:rPr>
          <w:rFonts w:ascii="Verdana" w:hAnsi="Verdana"/>
          <w:color w:val="000000"/>
          <w:sz w:val="18"/>
          <w:szCs w:val="18"/>
          <w:lang w:eastAsia="pl-PL"/>
        </w:rPr>
        <w:t xml:space="preserve">, </w:t>
      </w:r>
      <w:r w:rsidRPr="000A6D0B">
        <w:rPr>
          <w:rFonts w:ascii="Verdana" w:hAnsi="Verdana"/>
          <w:color w:val="000000"/>
          <w:sz w:val="18"/>
          <w:szCs w:val="18"/>
          <w:lang w:eastAsia="pl-PL"/>
        </w:rPr>
        <w:t>każda ikonka lub inny element graficzny aplikacji wymaga akceptacji osoby wyznaczonej przez Zamawiającego.</w:t>
      </w:r>
    </w:p>
    <w:p w14:paraId="65E631A6" w14:textId="5FCFFBF1" w:rsidR="00A85B87" w:rsidRPr="00A712C1" w:rsidRDefault="0000747B" w:rsidP="00A712C1">
      <w:pPr>
        <w:shd w:val="clear" w:color="auto" w:fill="FFFFFF"/>
        <w:spacing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A712C1">
        <w:rPr>
          <w:rFonts w:ascii="Verdana" w:hAnsi="Verdana"/>
          <w:sz w:val="18"/>
          <w:szCs w:val="18"/>
        </w:rPr>
        <w:t>3</w:t>
      </w:r>
      <w:r w:rsidR="00A85B87" w:rsidRPr="00A712C1">
        <w:rPr>
          <w:rFonts w:ascii="Verdana" w:hAnsi="Verdana"/>
          <w:sz w:val="18"/>
          <w:szCs w:val="18"/>
        </w:rPr>
        <w:t>.</w:t>
      </w:r>
      <w:r w:rsidR="00A85B87" w:rsidRPr="000A6D0B">
        <w:rPr>
          <w:rFonts w:ascii="Verdana" w:hAnsi="Verdana"/>
          <w:sz w:val="18"/>
          <w:szCs w:val="18"/>
        </w:rPr>
        <w:t xml:space="preserve"> Wykonawca dokona korekty ekranu startowego wg instrukcji Zamawiającego (m.in. będą inne logotypy projektowe</w:t>
      </w:r>
      <w:r w:rsidR="00402FE3">
        <w:rPr>
          <w:rFonts w:ascii="Verdana" w:hAnsi="Verdana"/>
          <w:sz w:val="18"/>
          <w:szCs w:val="18"/>
        </w:rPr>
        <w:t xml:space="preserve">, </w:t>
      </w:r>
      <w:r w:rsidR="00D15C6E">
        <w:rPr>
          <w:rFonts w:ascii="Verdana" w:hAnsi="Verdana"/>
          <w:sz w:val="18"/>
          <w:szCs w:val="18"/>
        </w:rPr>
        <w:t>zostanie wydłużony</w:t>
      </w:r>
      <w:r w:rsidR="00402FE3">
        <w:rPr>
          <w:rFonts w:ascii="Verdana" w:hAnsi="Verdana"/>
          <w:sz w:val="18"/>
          <w:szCs w:val="18"/>
        </w:rPr>
        <w:t xml:space="preserve"> </w:t>
      </w:r>
      <w:r w:rsidR="00DD79D0">
        <w:rPr>
          <w:rFonts w:ascii="Verdana" w:hAnsi="Verdana"/>
          <w:sz w:val="18"/>
          <w:szCs w:val="18"/>
        </w:rPr>
        <w:t>czasu wyświetlania się ekranu startowego</w:t>
      </w:r>
      <w:r w:rsidR="00A85B87" w:rsidRPr="000A6D0B">
        <w:rPr>
          <w:rFonts w:ascii="Verdana" w:hAnsi="Verdana"/>
          <w:sz w:val="18"/>
          <w:szCs w:val="18"/>
        </w:rPr>
        <w:t>).</w:t>
      </w:r>
      <w:r w:rsidR="00AA1351">
        <w:rPr>
          <w:rFonts w:ascii="Verdana" w:hAnsi="Verdana"/>
          <w:sz w:val="18"/>
          <w:szCs w:val="18"/>
        </w:rPr>
        <w:t xml:space="preserve"> </w:t>
      </w:r>
      <w:r w:rsidR="00402FE3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Podczas pierwszego użycia aplikacji </w:t>
      </w:r>
      <w:proofErr w:type="spellStart"/>
      <w:r w:rsidR="00402FE3" w:rsidRPr="000A6D0B">
        <w:rPr>
          <w:rFonts w:ascii="Verdana" w:hAnsi="Verdana"/>
          <w:color w:val="000000"/>
          <w:sz w:val="18"/>
          <w:szCs w:val="18"/>
          <w:lang w:eastAsia="pl-PL"/>
        </w:rPr>
        <w:t>myMUB</w:t>
      </w:r>
      <w:proofErr w:type="spellEnd"/>
      <w:r w:rsidR="00402FE3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powinna wyświetlać się strona startowa ze stosownymi logotypami projektowymi i informacją o sfinansowaniu aplikacji ze środków Narodowej Agencji Wymiany Akademickiej w ramach programu NAWA „Welcome to Poland”. Dodatkowo, użytkownik powinien mieć możliwość akceptacji regulaminu użytkowania aplikacji oraz informacji o RODO </w:t>
      </w:r>
      <w:r w:rsidR="00402FE3" w:rsidRPr="000A6D0B">
        <w:rPr>
          <w:rFonts w:ascii="Verdana" w:hAnsi="Verdana"/>
          <w:color w:val="000000"/>
          <w:sz w:val="18"/>
          <w:szCs w:val="18"/>
          <w:lang w:eastAsia="pl-PL"/>
        </w:rPr>
        <w:lastRenderedPageBreak/>
        <w:t>(informacja dodatkowa: Takie rozwiązanie funkcjonuje obecnie i schemat jego działa</w:t>
      </w:r>
      <w:r w:rsidR="001E6DED">
        <w:rPr>
          <w:rFonts w:ascii="Verdana" w:hAnsi="Verdana"/>
          <w:color w:val="000000"/>
          <w:sz w:val="18"/>
          <w:szCs w:val="18"/>
          <w:lang w:eastAsia="pl-PL"/>
        </w:rPr>
        <w:t>nia powinien pozostać taki sam).</w:t>
      </w:r>
    </w:p>
    <w:p w14:paraId="330B8C4B" w14:textId="77777777" w:rsidR="0000747B" w:rsidRDefault="0000747B" w:rsidP="0000747B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</w:t>
      </w:r>
      <w:r w:rsidR="006E351C">
        <w:rPr>
          <w:rFonts w:ascii="Verdana" w:hAnsi="Verdana"/>
          <w:sz w:val="18"/>
          <w:szCs w:val="18"/>
        </w:rPr>
        <w:t xml:space="preserve">. </w:t>
      </w:r>
      <w:r w:rsidR="006E351C" w:rsidRPr="006E351C">
        <w:rPr>
          <w:rFonts w:ascii="Verdana" w:hAnsi="Verdana"/>
          <w:sz w:val="18"/>
          <w:szCs w:val="18"/>
        </w:rPr>
        <w:t>Treści merytoryczne (tekstowe) oraz zdjęcia/grafiki dotyczące Uniwersytetu Medycznego w Białymstoku zostaną przygotowane i dostarczone przez Zamawiającego. Za opracowanie lub zakupienie pozostałych grafik, będących częścią szaty graficznej aplikacji (np. elementów graficznych, ikonek, przycisków) odpowiada Wykonawca.</w:t>
      </w:r>
    </w:p>
    <w:p w14:paraId="27263233" w14:textId="1C931886" w:rsidR="0000747B" w:rsidRPr="0000747B" w:rsidRDefault="0000747B" w:rsidP="0000747B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lang w:eastAsia="pl-PL"/>
        </w:rPr>
        <w:t>5.</w:t>
      </w:r>
      <w:r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Wykonawca przekaże </w:t>
      </w:r>
      <w:r w:rsidR="001E6DED">
        <w:rPr>
          <w:rFonts w:ascii="Verdana" w:hAnsi="Verdana"/>
          <w:color w:val="000000"/>
          <w:sz w:val="18"/>
          <w:szCs w:val="18"/>
          <w:lang w:eastAsia="pl-PL"/>
        </w:rPr>
        <w:t>Z</w:t>
      </w:r>
      <w:r w:rsidRPr="000A6D0B">
        <w:rPr>
          <w:rFonts w:ascii="Verdana" w:hAnsi="Verdana"/>
          <w:color w:val="000000"/>
          <w:sz w:val="18"/>
          <w:szCs w:val="18"/>
          <w:lang w:eastAsia="pl-PL"/>
        </w:rPr>
        <w:t>amawiającemu wersje bazowe wszystkich elementów graficznych zastosowanych w projektach, umożliwiające tworzenie na ich podstawie kolejnych elementów.</w:t>
      </w:r>
    </w:p>
    <w:p w14:paraId="482FF55E" w14:textId="4445612C" w:rsidR="000F7832" w:rsidRPr="000A6D0B" w:rsidRDefault="000F7832" w:rsidP="008A3C30">
      <w:pPr>
        <w:shd w:val="clear" w:color="auto" w:fill="FFFFFF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80A9A3B" w14:textId="40389136" w:rsidR="000F7832" w:rsidRPr="000A6D0B" w:rsidRDefault="005D552C" w:rsidP="008A3C30">
      <w:pPr>
        <w:shd w:val="clear" w:color="auto" w:fill="FFFFFF"/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0A6D0B">
        <w:rPr>
          <w:rFonts w:ascii="Verdana" w:hAnsi="Verdana"/>
          <w:b/>
          <w:sz w:val="18"/>
          <w:szCs w:val="18"/>
        </w:rPr>
        <w:t>I</w:t>
      </w:r>
      <w:r w:rsidR="000F7832" w:rsidRPr="000A6D0B">
        <w:rPr>
          <w:rFonts w:ascii="Verdana" w:hAnsi="Verdana"/>
          <w:b/>
          <w:sz w:val="18"/>
          <w:szCs w:val="18"/>
        </w:rPr>
        <w:t>I.5. Gwarancja</w:t>
      </w:r>
    </w:p>
    <w:p w14:paraId="1262613A" w14:textId="7147F381" w:rsidR="000F7832" w:rsidRPr="000A6D0B" w:rsidRDefault="008A5B4B" w:rsidP="008A3C30">
      <w:pPr>
        <w:shd w:val="clear" w:color="auto" w:fill="FFFFFF"/>
        <w:spacing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0A6D0B">
        <w:rPr>
          <w:rFonts w:ascii="Verdana" w:hAnsi="Verdana"/>
          <w:sz w:val="18"/>
          <w:szCs w:val="18"/>
        </w:rPr>
        <w:t xml:space="preserve">Wykonawca udziela gwarancji na wykonany przedmiot zamówienia w okresie od momentu zakończenia prac do </w:t>
      </w:r>
      <w:r w:rsidR="000F7832" w:rsidRPr="000A6D0B">
        <w:rPr>
          <w:rFonts w:ascii="Verdana" w:hAnsi="Verdana"/>
          <w:sz w:val="18"/>
          <w:szCs w:val="18"/>
        </w:rPr>
        <w:t xml:space="preserve">31 maja 2023 r. </w:t>
      </w:r>
      <w:r w:rsidR="000F7832" w:rsidRPr="000A6D0B">
        <w:rPr>
          <w:rFonts w:ascii="Verdana" w:hAnsi="Verdana"/>
          <w:color w:val="000000"/>
          <w:sz w:val="18"/>
          <w:szCs w:val="18"/>
          <w:lang w:eastAsia="pl-PL"/>
        </w:rPr>
        <w:t>W ramach gwarancji Wykonawca zobowiązuje się do:</w:t>
      </w:r>
    </w:p>
    <w:p w14:paraId="41EAD225" w14:textId="77777777" w:rsidR="000F7EB9" w:rsidRDefault="000F7832" w:rsidP="000F7EB9">
      <w:pPr>
        <w:shd w:val="clear" w:color="auto" w:fill="FFFFFF"/>
        <w:spacing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0A6D0B">
        <w:rPr>
          <w:rFonts w:ascii="Verdana" w:hAnsi="Verdana"/>
          <w:color w:val="000000"/>
          <w:sz w:val="18"/>
          <w:szCs w:val="18"/>
          <w:lang w:eastAsia="pl-PL"/>
        </w:rPr>
        <w:t>- nieodpłatnego usuwania wad,</w:t>
      </w:r>
      <w:r w:rsidR="006C0A66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błędów</w:t>
      </w:r>
      <w:r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w szczególności niezgodności Sys</w:t>
      </w:r>
      <w:r w:rsidR="000F7EB9">
        <w:rPr>
          <w:rFonts w:ascii="Verdana" w:hAnsi="Verdana"/>
          <w:color w:val="000000"/>
          <w:sz w:val="18"/>
          <w:szCs w:val="18"/>
          <w:lang w:eastAsia="pl-PL"/>
        </w:rPr>
        <w:t xml:space="preserve">temu z dostarczoną dokumentacją. </w:t>
      </w:r>
      <w:r w:rsidR="000F7EB9" w:rsidRPr="00DD1F54">
        <w:rPr>
          <w:rFonts w:ascii="Verdana" w:hAnsi="Verdana"/>
          <w:color w:val="000000"/>
          <w:sz w:val="18"/>
          <w:szCs w:val="18"/>
          <w:lang w:eastAsia="pl-PL"/>
        </w:rPr>
        <w:t xml:space="preserve">Wszelkie reklamacje związane z jakimikolwiek utrudnieniami z dostępem do rozbudowanej aplikacji mobilnej </w:t>
      </w:r>
      <w:proofErr w:type="spellStart"/>
      <w:r w:rsidR="000F7EB9" w:rsidRPr="00DD1F54">
        <w:rPr>
          <w:rFonts w:ascii="Verdana" w:hAnsi="Verdana"/>
          <w:color w:val="000000"/>
          <w:sz w:val="18"/>
          <w:szCs w:val="18"/>
          <w:lang w:eastAsia="pl-PL"/>
        </w:rPr>
        <w:t>myMUB</w:t>
      </w:r>
      <w:proofErr w:type="spellEnd"/>
      <w:r w:rsidR="000F7EB9" w:rsidRPr="00DD1F54">
        <w:rPr>
          <w:rFonts w:ascii="Verdana" w:hAnsi="Verdana"/>
          <w:color w:val="000000"/>
          <w:sz w:val="18"/>
          <w:szCs w:val="18"/>
          <w:lang w:eastAsia="pl-PL"/>
        </w:rPr>
        <w:t xml:space="preserve"> będą załatwiane niezwłocznie po zgłoszeniu przez Zamawiającego, jednakże nie później niż w terminie 48 godzin.</w:t>
      </w:r>
    </w:p>
    <w:p w14:paraId="6338B912" w14:textId="131BDC0F" w:rsidR="000F7832" w:rsidRPr="000A6D0B" w:rsidRDefault="000F7EB9" w:rsidP="008A3C30">
      <w:pPr>
        <w:shd w:val="clear" w:color="auto" w:fill="FFFFFF"/>
        <w:spacing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4849C7">
        <w:rPr>
          <w:rFonts w:ascii="Verdana" w:hAnsi="Verdana"/>
          <w:color w:val="000000"/>
          <w:sz w:val="18"/>
          <w:szCs w:val="18"/>
          <w:lang w:eastAsia="pl-PL"/>
        </w:rPr>
        <w:t xml:space="preserve">W przypadku gdy jedyną formą naprawy błędu jest odtworzenie systemu z kopii zapasowej, Wykonawca gwarantuje przywrócenie funkcjonowania </w:t>
      </w:r>
      <w:r>
        <w:rPr>
          <w:rFonts w:ascii="Verdana" w:hAnsi="Verdana"/>
          <w:color w:val="000000"/>
          <w:sz w:val="18"/>
          <w:szCs w:val="18"/>
          <w:lang w:eastAsia="pl-PL"/>
        </w:rPr>
        <w:t xml:space="preserve">aplikacji mobilnej </w:t>
      </w:r>
      <w:proofErr w:type="spellStart"/>
      <w:r>
        <w:rPr>
          <w:rFonts w:ascii="Verdana" w:hAnsi="Verdana"/>
          <w:color w:val="000000"/>
          <w:sz w:val="18"/>
          <w:szCs w:val="18"/>
          <w:lang w:eastAsia="pl-PL"/>
        </w:rPr>
        <w:t>myMUB</w:t>
      </w:r>
      <w:proofErr w:type="spellEnd"/>
      <w:r w:rsidRPr="004849C7">
        <w:rPr>
          <w:rFonts w:ascii="Verdana" w:hAnsi="Verdana"/>
          <w:color w:val="000000"/>
          <w:sz w:val="18"/>
          <w:szCs w:val="18"/>
          <w:lang w:eastAsia="pl-PL"/>
        </w:rPr>
        <w:t xml:space="preserve"> w czasie nie dłuższym niż </w:t>
      </w:r>
      <w:r>
        <w:rPr>
          <w:rFonts w:ascii="Verdana" w:hAnsi="Verdana"/>
          <w:color w:val="000000"/>
          <w:sz w:val="18"/>
          <w:szCs w:val="18"/>
          <w:lang w:eastAsia="pl-PL"/>
        </w:rPr>
        <w:t>48 godzin.</w:t>
      </w:r>
      <w:r w:rsidRPr="004849C7">
        <w:rPr>
          <w:rFonts w:ascii="Verdana" w:hAnsi="Verdana"/>
          <w:color w:val="000000"/>
          <w:sz w:val="18"/>
          <w:szCs w:val="18"/>
          <w:lang w:eastAsia="pl-PL"/>
        </w:rPr>
        <w:t xml:space="preserve"> Strony dopuszczają możliwość przedłużenia czasu usuwania błędu przez Wykonawcę na mocy dwustronnego porozumienia, o ile usunięcie </w:t>
      </w:r>
      <w:r>
        <w:rPr>
          <w:rFonts w:ascii="Verdana" w:hAnsi="Verdana"/>
          <w:color w:val="000000"/>
          <w:sz w:val="18"/>
          <w:szCs w:val="18"/>
          <w:lang w:eastAsia="pl-PL"/>
        </w:rPr>
        <w:t>b</w:t>
      </w:r>
      <w:r w:rsidRPr="004849C7">
        <w:rPr>
          <w:rFonts w:ascii="Verdana" w:hAnsi="Verdana"/>
          <w:color w:val="000000"/>
          <w:sz w:val="18"/>
          <w:szCs w:val="18"/>
          <w:lang w:eastAsia="pl-PL"/>
        </w:rPr>
        <w:t>łędu w terminach określonych powyżej jest niemożliwe z przyczyn niezależnych od Wykonawcy.</w:t>
      </w:r>
    </w:p>
    <w:p w14:paraId="1220E0ED" w14:textId="77777777" w:rsidR="000F7832" w:rsidRPr="000A6D0B" w:rsidRDefault="000F7832" w:rsidP="008A3C30">
      <w:pPr>
        <w:shd w:val="clear" w:color="auto" w:fill="FFFFFF"/>
        <w:spacing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0A6D0B">
        <w:rPr>
          <w:rFonts w:ascii="Verdana" w:hAnsi="Verdana"/>
          <w:color w:val="000000"/>
          <w:sz w:val="18"/>
          <w:szCs w:val="18"/>
          <w:lang w:eastAsia="pl-PL"/>
        </w:rPr>
        <w:t>- pomocy w analizie kodu źródłowego oraz dokumentacji systemu,</w:t>
      </w:r>
    </w:p>
    <w:p w14:paraId="1261A178" w14:textId="77777777" w:rsidR="000F7832" w:rsidRPr="000A6D0B" w:rsidRDefault="000F7832" w:rsidP="008A3C30">
      <w:pPr>
        <w:shd w:val="clear" w:color="auto" w:fill="FFFFFF"/>
        <w:spacing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0A6D0B">
        <w:rPr>
          <w:rFonts w:ascii="Verdana" w:hAnsi="Verdana"/>
          <w:color w:val="000000"/>
          <w:sz w:val="18"/>
          <w:szCs w:val="18"/>
          <w:lang w:eastAsia="pl-PL"/>
        </w:rPr>
        <w:t>- udzielania administratorom wyjaśnień dotyczących użytkowania i eksploatacji wykonanego systemu,</w:t>
      </w:r>
    </w:p>
    <w:p w14:paraId="467C2301" w14:textId="6C71A8A4" w:rsidR="000F7832" w:rsidRDefault="000F7832" w:rsidP="008A3C30">
      <w:pPr>
        <w:shd w:val="clear" w:color="auto" w:fill="FFFFFF"/>
        <w:spacing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0A6D0B">
        <w:rPr>
          <w:rFonts w:ascii="Verdana" w:hAnsi="Verdana"/>
          <w:color w:val="000000"/>
          <w:sz w:val="18"/>
          <w:szCs w:val="18"/>
          <w:lang w:eastAsia="pl-PL"/>
        </w:rPr>
        <w:t>- pomocy w optymalizacji pracy systemu, bezpośredniej diagnostyki w docelowej lokalizacji Zamawiającego, z wykorzystaniem metody zdalnego dostępu.</w:t>
      </w:r>
    </w:p>
    <w:p w14:paraId="4ECE6E65" w14:textId="4F400345" w:rsidR="00B256E2" w:rsidRPr="000A6D0B" w:rsidRDefault="00B256E2" w:rsidP="008A3C30">
      <w:pPr>
        <w:shd w:val="clear" w:color="auto" w:fill="FFFFFF"/>
        <w:spacing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</w:p>
    <w:p w14:paraId="63053620" w14:textId="3A2849AB" w:rsidR="006D5426" w:rsidRPr="00FE056D" w:rsidRDefault="006D5426" w:rsidP="008A3C30">
      <w:pPr>
        <w:shd w:val="clear" w:color="auto" w:fill="FFFFFF"/>
        <w:spacing w:line="276" w:lineRule="auto"/>
        <w:jc w:val="both"/>
        <w:rPr>
          <w:rFonts w:ascii="Verdana" w:hAnsi="Verdana"/>
          <w:b/>
          <w:color w:val="000000"/>
          <w:sz w:val="18"/>
          <w:szCs w:val="18"/>
          <w:lang w:eastAsia="pl-PL"/>
        </w:rPr>
      </w:pPr>
      <w:r w:rsidRPr="000A6D0B">
        <w:rPr>
          <w:rFonts w:ascii="Verdana" w:hAnsi="Verdana"/>
          <w:b/>
          <w:color w:val="000000"/>
          <w:sz w:val="18"/>
          <w:szCs w:val="18"/>
          <w:lang w:eastAsia="pl-PL"/>
        </w:rPr>
        <w:t>II</w:t>
      </w:r>
      <w:r w:rsidR="00E35FC0" w:rsidRPr="000A6D0B">
        <w:rPr>
          <w:rFonts w:ascii="Verdana" w:hAnsi="Verdana"/>
          <w:b/>
          <w:color w:val="000000"/>
          <w:sz w:val="18"/>
          <w:szCs w:val="18"/>
          <w:lang w:eastAsia="pl-PL"/>
        </w:rPr>
        <w:t>I</w:t>
      </w:r>
      <w:r w:rsidRPr="000A6D0B">
        <w:rPr>
          <w:rFonts w:ascii="Verdana" w:hAnsi="Verdana"/>
          <w:b/>
          <w:color w:val="000000"/>
          <w:sz w:val="18"/>
          <w:szCs w:val="18"/>
          <w:lang w:eastAsia="pl-PL"/>
        </w:rPr>
        <w:t>. Kryteria wyboru ofert</w:t>
      </w:r>
    </w:p>
    <w:p w14:paraId="585CC601" w14:textId="359B7A36" w:rsidR="00FC26F0" w:rsidRPr="00D51319" w:rsidRDefault="007C4D8A" w:rsidP="008A3C30">
      <w:pPr>
        <w:shd w:val="clear" w:color="auto" w:fill="FFFFFF"/>
        <w:spacing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0A6D0B">
        <w:rPr>
          <w:rFonts w:ascii="Verdana" w:hAnsi="Verdana"/>
          <w:color w:val="000000"/>
          <w:sz w:val="18"/>
          <w:szCs w:val="18"/>
          <w:lang w:eastAsia="pl-PL"/>
        </w:rPr>
        <w:t>Oferty zostaną ocenione przez Zamawi</w:t>
      </w:r>
      <w:r w:rsidR="00B256E2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ającego na podstawie </w:t>
      </w:r>
      <w:r w:rsidR="00F44460" w:rsidRPr="000A6D0B">
        <w:rPr>
          <w:rFonts w:ascii="Verdana" w:hAnsi="Verdana"/>
          <w:color w:val="000000"/>
          <w:sz w:val="18"/>
          <w:szCs w:val="18"/>
          <w:lang w:eastAsia="pl-PL"/>
        </w:rPr>
        <w:t>dwóch kryteriów</w:t>
      </w:r>
      <w:r w:rsidR="00B256E2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tj.:</w:t>
      </w:r>
    </w:p>
    <w:tbl>
      <w:tblPr>
        <w:tblpPr w:leftFromText="141" w:rightFromText="141" w:vertAnchor="text" w:horzAnchor="margin" w:tblpY="120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827"/>
        <w:gridCol w:w="1560"/>
        <w:gridCol w:w="2976"/>
      </w:tblGrid>
      <w:tr w:rsidR="00F44460" w:rsidRPr="000A6D0B" w14:paraId="055E646B" w14:textId="77777777" w:rsidTr="00D51319">
        <w:trPr>
          <w:trHeight w:val="416"/>
        </w:trPr>
        <w:tc>
          <w:tcPr>
            <w:tcW w:w="704" w:type="dxa"/>
            <w:shd w:val="clear" w:color="auto" w:fill="auto"/>
          </w:tcPr>
          <w:p w14:paraId="4423D530" w14:textId="429CD9E0" w:rsidR="00F44460" w:rsidRPr="003C531B" w:rsidRDefault="00F44460" w:rsidP="00FC26F0">
            <w:pPr>
              <w:pStyle w:val="TableParagraph"/>
              <w:spacing w:before="137" w:line="276" w:lineRule="auto"/>
              <w:ind w:left="87" w:right="78"/>
              <w:rPr>
                <w:rFonts w:ascii="Verdana" w:eastAsia="Calibri" w:hAnsi="Verdana" w:cs="Calibri"/>
                <w:b/>
                <w:sz w:val="18"/>
                <w:szCs w:val="18"/>
              </w:rPr>
            </w:pPr>
            <w:r w:rsidRPr="003C531B">
              <w:rPr>
                <w:rFonts w:ascii="Verdana" w:eastAsia="Calibri" w:hAnsi="Verdana" w:cs="Calibri"/>
                <w:b/>
                <w:sz w:val="18"/>
                <w:szCs w:val="18"/>
              </w:rPr>
              <w:t>L.p.</w:t>
            </w:r>
          </w:p>
        </w:tc>
        <w:tc>
          <w:tcPr>
            <w:tcW w:w="3827" w:type="dxa"/>
            <w:shd w:val="clear" w:color="auto" w:fill="auto"/>
          </w:tcPr>
          <w:p w14:paraId="2DB667A2" w14:textId="7BF9111C" w:rsidR="00F44460" w:rsidRPr="003C531B" w:rsidRDefault="004244C0" w:rsidP="00FC26F0">
            <w:pPr>
              <w:pStyle w:val="TableParagraph"/>
              <w:spacing w:before="137" w:line="276" w:lineRule="auto"/>
              <w:ind w:left="1502" w:right="859"/>
              <w:rPr>
                <w:rFonts w:ascii="Verdana" w:eastAsia="Calibri" w:hAnsi="Verdana" w:cs="Calibri"/>
                <w:b/>
                <w:sz w:val="18"/>
                <w:szCs w:val="18"/>
              </w:rPr>
            </w:pPr>
            <w:r w:rsidRPr="003C531B">
              <w:rPr>
                <w:rFonts w:ascii="Verdana" w:eastAsia="Calibri" w:hAnsi="Verdana" w:cs="Calibri"/>
                <w:b/>
                <w:sz w:val="18"/>
                <w:szCs w:val="18"/>
              </w:rPr>
              <w:t>Kryterium</w:t>
            </w:r>
          </w:p>
        </w:tc>
        <w:tc>
          <w:tcPr>
            <w:tcW w:w="1560" w:type="dxa"/>
            <w:shd w:val="clear" w:color="auto" w:fill="auto"/>
          </w:tcPr>
          <w:p w14:paraId="49B2797C" w14:textId="77777777" w:rsidR="00F44460" w:rsidRPr="003C531B" w:rsidRDefault="00F44460" w:rsidP="00FC26F0">
            <w:pPr>
              <w:pStyle w:val="TableParagraph"/>
              <w:spacing w:before="137" w:line="276" w:lineRule="auto"/>
              <w:ind w:right="863"/>
              <w:rPr>
                <w:rFonts w:ascii="Verdana" w:eastAsia="Calibri" w:hAnsi="Verdana" w:cs="Calibri"/>
                <w:b/>
                <w:sz w:val="18"/>
                <w:szCs w:val="18"/>
              </w:rPr>
            </w:pPr>
            <w:r w:rsidRPr="003C531B">
              <w:rPr>
                <w:rFonts w:ascii="Verdana" w:eastAsia="Calibri" w:hAnsi="Verdana" w:cs="Calibri"/>
                <w:b/>
                <w:sz w:val="18"/>
                <w:szCs w:val="18"/>
              </w:rPr>
              <w:t>Waga</w:t>
            </w:r>
          </w:p>
        </w:tc>
        <w:tc>
          <w:tcPr>
            <w:tcW w:w="2976" w:type="dxa"/>
            <w:shd w:val="clear" w:color="auto" w:fill="auto"/>
          </w:tcPr>
          <w:p w14:paraId="5EEB5666" w14:textId="77777777" w:rsidR="00F44460" w:rsidRPr="003C531B" w:rsidRDefault="00F44460" w:rsidP="00FC26F0">
            <w:pPr>
              <w:pStyle w:val="TableParagraph"/>
              <w:spacing w:line="276" w:lineRule="auto"/>
              <w:ind w:left="747" w:right="243" w:hanging="476"/>
              <w:rPr>
                <w:rFonts w:ascii="Verdana" w:eastAsia="Calibri" w:hAnsi="Verdana" w:cs="Calibri"/>
                <w:b/>
                <w:sz w:val="18"/>
                <w:szCs w:val="18"/>
              </w:rPr>
            </w:pPr>
            <w:r w:rsidRPr="003C531B">
              <w:rPr>
                <w:rFonts w:ascii="Verdana" w:eastAsia="Calibri" w:hAnsi="Verdana" w:cs="Calibri"/>
                <w:b/>
                <w:sz w:val="18"/>
                <w:szCs w:val="18"/>
              </w:rPr>
              <w:t>Maksymalna liczba punktów</w:t>
            </w:r>
          </w:p>
        </w:tc>
      </w:tr>
      <w:tr w:rsidR="00F44460" w:rsidRPr="000A6D0B" w14:paraId="70501D9C" w14:textId="77777777" w:rsidTr="00FC26F0">
        <w:trPr>
          <w:trHeight w:val="450"/>
        </w:trPr>
        <w:tc>
          <w:tcPr>
            <w:tcW w:w="704" w:type="dxa"/>
            <w:shd w:val="clear" w:color="auto" w:fill="auto"/>
          </w:tcPr>
          <w:p w14:paraId="113F1CCA" w14:textId="77777777" w:rsidR="00F44460" w:rsidRPr="003C531B" w:rsidRDefault="00F44460" w:rsidP="00FC26F0">
            <w:pPr>
              <w:pStyle w:val="TableParagraph"/>
              <w:spacing w:line="276" w:lineRule="auto"/>
              <w:ind w:left="76" w:right="78"/>
              <w:rPr>
                <w:rFonts w:ascii="Verdana" w:eastAsia="Calibri" w:hAnsi="Verdana" w:cs="Calibri"/>
                <w:sz w:val="18"/>
                <w:szCs w:val="18"/>
              </w:rPr>
            </w:pPr>
            <w:r w:rsidRPr="003C531B">
              <w:rPr>
                <w:rFonts w:ascii="Verdana" w:eastAsia="Calibri" w:hAnsi="Verdana" w:cs="Calibri"/>
                <w:sz w:val="18"/>
                <w:szCs w:val="18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14:paraId="3D402289" w14:textId="0BA3083D" w:rsidR="00FC26F0" w:rsidRPr="003C531B" w:rsidRDefault="00D51319" w:rsidP="00FC26F0">
            <w:pPr>
              <w:pStyle w:val="TableParagraph"/>
              <w:spacing w:line="276" w:lineRule="auto"/>
              <w:ind w:left="107"/>
              <w:rPr>
                <w:rFonts w:ascii="Verdana" w:eastAsia="Calibri" w:hAnsi="Verdana" w:cs="Calibri"/>
                <w:sz w:val="18"/>
                <w:szCs w:val="18"/>
              </w:rPr>
            </w:pPr>
            <w:r>
              <w:rPr>
                <w:rFonts w:ascii="Verdana" w:eastAsia="Calibri" w:hAnsi="Verdana" w:cs="Calibri"/>
                <w:sz w:val="18"/>
                <w:szCs w:val="18"/>
              </w:rPr>
              <w:t>Cena</w:t>
            </w:r>
          </w:p>
        </w:tc>
        <w:tc>
          <w:tcPr>
            <w:tcW w:w="1560" w:type="dxa"/>
            <w:shd w:val="clear" w:color="auto" w:fill="auto"/>
          </w:tcPr>
          <w:p w14:paraId="6079C19A" w14:textId="4A327354" w:rsidR="00F44460" w:rsidRPr="003C531B" w:rsidRDefault="005D23D0" w:rsidP="00FC26F0">
            <w:pPr>
              <w:pStyle w:val="TableParagraph"/>
              <w:spacing w:line="276" w:lineRule="auto"/>
              <w:ind w:right="916"/>
              <w:rPr>
                <w:rFonts w:ascii="Verdana" w:eastAsia="Calibri" w:hAnsi="Verdana" w:cs="Calibri"/>
                <w:sz w:val="18"/>
                <w:szCs w:val="18"/>
              </w:rPr>
            </w:pPr>
            <w:r>
              <w:rPr>
                <w:rFonts w:ascii="Verdana" w:eastAsia="Calibri" w:hAnsi="Verdana" w:cs="Calibri"/>
                <w:sz w:val="18"/>
                <w:szCs w:val="18"/>
              </w:rPr>
              <w:t>5</w:t>
            </w:r>
            <w:r w:rsidR="00F44460" w:rsidRPr="003C531B">
              <w:rPr>
                <w:rFonts w:ascii="Verdana" w:eastAsia="Calibri" w:hAnsi="Verdana" w:cs="Calibri"/>
                <w:sz w:val="18"/>
                <w:szCs w:val="18"/>
              </w:rPr>
              <w:t>0%</w:t>
            </w:r>
          </w:p>
        </w:tc>
        <w:tc>
          <w:tcPr>
            <w:tcW w:w="2976" w:type="dxa"/>
            <w:shd w:val="clear" w:color="auto" w:fill="auto"/>
          </w:tcPr>
          <w:p w14:paraId="3A051700" w14:textId="536DC77A" w:rsidR="00F44460" w:rsidRPr="003C531B" w:rsidRDefault="005D23D0" w:rsidP="00FC26F0">
            <w:pPr>
              <w:pStyle w:val="TableParagraph"/>
              <w:spacing w:line="276" w:lineRule="auto"/>
              <w:ind w:left="1001" w:right="989"/>
              <w:rPr>
                <w:rFonts w:ascii="Verdana" w:eastAsia="Calibri" w:hAnsi="Verdana" w:cs="Calibri"/>
                <w:sz w:val="18"/>
                <w:szCs w:val="18"/>
              </w:rPr>
            </w:pPr>
            <w:r>
              <w:rPr>
                <w:rFonts w:ascii="Verdana" w:eastAsia="Calibri" w:hAnsi="Verdana" w:cs="Calibri"/>
                <w:sz w:val="18"/>
                <w:szCs w:val="18"/>
              </w:rPr>
              <w:t>5</w:t>
            </w:r>
            <w:r w:rsidR="00F44460" w:rsidRPr="003C531B">
              <w:rPr>
                <w:rFonts w:ascii="Verdana" w:eastAsia="Calibri" w:hAnsi="Verdana" w:cs="Calibri"/>
                <w:sz w:val="18"/>
                <w:szCs w:val="18"/>
              </w:rPr>
              <w:t>0</w:t>
            </w:r>
          </w:p>
        </w:tc>
      </w:tr>
      <w:tr w:rsidR="00F44460" w:rsidRPr="000A6D0B" w14:paraId="13B7BF0E" w14:textId="77777777" w:rsidTr="00FC26F0">
        <w:trPr>
          <w:trHeight w:val="137"/>
        </w:trPr>
        <w:tc>
          <w:tcPr>
            <w:tcW w:w="704" w:type="dxa"/>
            <w:shd w:val="clear" w:color="auto" w:fill="auto"/>
          </w:tcPr>
          <w:p w14:paraId="4C8CD5DE" w14:textId="77777777" w:rsidR="00F44460" w:rsidRPr="003C531B" w:rsidRDefault="00F44460" w:rsidP="00FC26F0">
            <w:pPr>
              <w:pStyle w:val="TableParagraph"/>
              <w:spacing w:line="276" w:lineRule="auto"/>
              <w:ind w:left="76" w:right="78"/>
              <w:rPr>
                <w:rFonts w:ascii="Verdana" w:eastAsia="Calibri" w:hAnsi="Verdana" w:cs="Calibri"/>
                <w:sz w:val="18"/>
                <w:szCs w:val="18"/>
              </w:rPr>
            </w:pPr>
            <w:r w:rsidRPr="003C531B">
              <w:rPr>
                <w:rFonts w:ascii="Verdana" w:eastAsia="Calibri" w:hAnsi="Verdana" w:cs="Calibri"/>
                <w:sz w:val="18"/>
                <w:szCs w:val="18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14:paraId="51F58A93" w14:textId="690F5F05" w:rsidR="00FC26F0" w:rsidRPr="003C531B" w:rsidRDefault="00F44460" w:rsidP="00FC26F0">
            <w:pPr>
              <w:pStyle w:val="TableParagraph"/>
              <w:spacing w:line="276" w:lineRule="auto"/>
              <w:ind w:left="107" w:right="267"/>
              <w:rPr>
                <w:rFonts w:ascii="Verdana" w:eastAsia="Calibri" w:hAnsi="Verdana" w:cs="Calibri"/>
                <w:sz w:val="18"/>
                <w:szCs w:val="18"/>
              </w:rPr>
            </w:pPr>
            <w:r w:rsidRPr="003C531B">
              <w:rPr>
                <w:rFonts w:ascii="Verdana" w:eastAsia="Calibri" w:hAnsi="Verdana" w:cs="Calibri"/>
                <w:sz w:val="18"/>
                <w:szCs w:val="18"/>
              </w:rPr>
              <w:t>Koncepcja rozbudowy aplikacji mobilnej</w:t>
            </w:r>
          </w:p>
        </w:tc>
        <w:tc>
          <w:tcPr>
            <w:tcW w:w="1560" w:type="dxa"/>
            <w:shd w:val="clear" w:color="auto" w:fill="auto"/>
          </w:tcPr>
          <w:p w14:paraId="53D21CF1" w14:textId="4B918D75" w:rsidR="00F44460" w:rsidRPr="003C531B" w:rsidRDefault="005D23D0" w:rsidP="00FC26F0">
            <w:pPr>
              <w:pStyle w:val="TableParagraph"/>
              <w:spacing w:before="137" w:line="276" w:lineRule="auto"/>
              <w:ind w:right="916"/>
              <w:rPr>
                <w:rFonts w:ascii="Verdana" w:eastAsia="Calibri" w:hAnsi="Verdana" w:cs="Calibri"/>
                <w:sz w:val="18"/>
                <w:szCs w:val="18"/>
              </w:rPr>
            </w:pPr>
            <w:r>
              <w:rPr>
                <w:rFonts w:ascii="Verdana" w:eastAsia="Calibri" w:hAnsi="Verdana" w:cs="Calibri"/>
                <w:sz w:val="18"/>
                <w:szCs w:val="18"/>
              </w:rPr>
              <w:t>5</w:t>
            </w:r>
            <w:r w:rsidR="00F44460" w:rsidRPr="003C531B">
              <w:rPr>
                <w:rFonts w:ascii="Verdana" w:eastAsia="Calibri" w:hAnsi="Verdana" w:cs="Calibri"/>
                <w:sz w:val="18"/>
                <w:szCs w:val="18"/>
              </w:rPr>
              <w:t>0%</w:t>
            </w:r>
          </w:p>
        </w:tc>
        <w:tc>
          <w:tcPr>
            <w:tcW w:w="2976" w:type="dxa"/>
            <w:shd w:val="clear" w:color="auto" w:fill="auto"/>
          </w:tcPr>
          <w:p w14:paraId="3EAD26D6" w14:textId="53B26D20" w:rsidR="00F44460" w:rsidRPr="003C531B" w:rsidRDefault="005D23D0" w:rsidP="00FC26F0">
            <w:pPr>
              <w:pStyle w:val="TableParagraph"/>
              <w:spacing w:before="137" w:line="276" w:lineRule="auto"/>
              <w:ind w:left="1001" w:right="989"/>
              <w:rPr>
                <w:rFonts w:ascii="Verdana" w:eastAsia="Calibri" w:hAnsi="Verdana" w:cs="Calibri"/>
                <w:sz w:val="18"/>
                <w:szCs w:val="18"/>
              </w:rPr>
            </w:pPr>
            <w:r>
              <w:rPr>
                <w:rFonts w:ascii="Verdana" w:eastAsia="Calibri" w:hAnsi="Verdana" w:cs="Calibri"/>
                <w:sz w:val="18"/>
                <w:szCs w:val="18"/>
              </w:rPr>
              <w:t>5</w:t>
            </w:r>
            <w:r w:rsidR="004244C0" w:rsidRPr="003C531B">
              <w:rPr>
                <w:rFonts w:ascii="Verdana" w:eastAsia="Calibri" w:hAnsi="Verdana" w:cs="Calibri"/>
                <w:sz w:val="18"/>
                <w:szCs w:val="18"/>
              </w:rPr>
              <w:t>0</w:t>
            </w:r>
          </w:p>
        </w:tc>
      </w:tr>
    </w:tbl>
    <w:p w14:paraId="0F8109B2" w14:textId="1D5D25F0" w:rsidR="00CA292B" w:rsidRPr="000A6D0B" w:rsidRDefault="00CA292B" w:rsidP="008A3C30">
      <w:pPr>
        <w:shd w:val="clear" w:color="auto" w:fill="FFFFFF"/>
        <w:spacing w:line="276" w:lineRule="auto"/>
        <w:jc w:val="both"/>
        <w:rPr>
          <w:rFonts w:ascii="Verdana" w:hAnsi="Verdana"/>
          <w:color w:val="000000"/>
          <w:sz w:val="18"/>
          <w:szCs w:val="18"/>
          <w:highlight w:val="yellow"/>
          <w:lang w:eastAsia="pl-PL"/>
        </w:rPr>
      </w:pPr>
    </w:p>
    <w:p w14:paraId="5D6E9DEB" w14:textId="622828B6" w:rsidR="008F5DD0" w:rsidRPr="003C531B" w:rsidRDefault="008F5DD0" w:rsidP="008A3C30">
      <w:pPr>
        <w:shd w:val="clear" w:color="auto" w:fill="FFFFFF"/>
        <w:spacing w:line="276" w:lineRule="auto"/>
        <w:jc w:val="both"/>
        <w:rPr>
          <w:rFonts w:ascii="Verdana" w:hAnsi="Verdana" w:cs="Calibri"/>
          <w:color w:val="000000"/>
          <w:sz w:val="18"/>
          <w:szCs w:val="18"/>
          <w:lang w:eastAsia="pl-PL"/>
        </w:rPr>
      </w:pPr>
      <w:r w:rsidRPr="003C531B">
        <w:rPr>
          <w:rFonts w:ascii="Verdana" w:hAnsi="Verdana" w:cs="Calibri"/>
          <w:color w:val="000000"/>
          <w:sz w:val="18"/>
          <w:szCs w:val="18"/>
          <w:lang w:eastAsia="pl-PL"/>
        </w:rPr>
        <w:t>Zamawiający oceni oferty przyznając punkty w ramach poszczególnych kryteriów oceny ofer</w:t>
      </w:r>
      <w:r w:rsidR="003C531B" w:rsidRPr="003C531B">
        <w:rPr>
          <w:rFonts w:ascii="Verdana" w:hAnsi="Verdana" w:cs="Calibri"/>
          <w:color w:val="000000"/>
          <w:sz w:val="18"/>
          <w:szCs w:val="18"/>
          <w:lang w:eastAsia="pl-PL"/>
        </w:rPr>
        <w:t xml:space="preserve">t, przyjmując zasadę, że 1% to 1 </w:t>
      </w:r>
      <w:r w:rsidRPr="003C531B">
        <w:rPr>
          <w:rFonts w:ascii="Verdana" w:hAnsi="Verdana" w:cs="Calibri"/>
          <w:color w:val="000000"/>
          <w:sz w:val="18"/>
          <w:szCs w:val="18"/>
          <w:lang w:eastAsia="pl-PL"/>
        </w:rPr>
        <w:t>punkt. Zamawiający dokona wyliczenia punktów dla każdej oferty, za każde kryterium i wybierze ofertę z najwyższą liczbą punktów ogółem, spośród ofert niepodlegających odrzuceniu, stosując poniższy wzór:</w:t>
      </w:r>
    </w:p>
    <w:p w14:paraId="28A0F153" w14:textId="77777777" w:rsidR="008F5DD0" w:rsidRPr="00D51319" w:rsidRDefault="008F5DD0" w:rsidP="008A3C30">
      <w:pPr>
        <w:shd w:val="clear" w:color="auto" w:fill="FFFFFF"/>
        <w:spacing w:line="276" w:lineRule="auto"/>
        <w:jc w:val="both"/>
        <w:rPr>
          <w:rFonts w:ascii="Verdana" w:hAnsi="Verdana" w:cs="Calibri"/>
          <w:color w:val="000000"/>
          <w:sz w:val="12"/>
          <w:szCs w:val="12"/>
          <w:lang w:eastAsia="pl-PL"/>
        </w:rPr>
      </w:pPr>
    </w:p>
    <w:p w14:paraId="5E55C244" w14:textId="56312E72" w:rsidR="008F5DD0" w:rsidRPr="003C531B" w:rsidRDefault="008F5DD0" w:rsidP="008A3C30">
      <w:pPr>
        <w:shd w:val="clear" w:color="auto" w:fill="FFFFFF"/>
        <w:spacing w:line="276" w:lineRule="auto"/>
        <w:jc w:val="both"/>
        <w:rPr>
          <w:rFonts w:ascii="Verdana" w:hAnsi="Verdana" w:cs="Calibri"/>
          <w:b/>
          <w:color w:val="000000"/>
          <w:sz w:val="18"/>
          <w:szCs w:val="18"/>
          <w:lang w:eastAsia="pl-PL"/>
        </w:rPr>
      </w:pPr>
      <w:r w:rsidRPr="003C531B">
        <w:rPr>
          <w:rFonts w:ascii="Verdana" w:hAnsi="Verdana" w:cs="Calibri"/>
          <w:b/>
          <w:i/>
          <w:color w:val="000000"/>
          <w:sz w:val="18"/>
          <w:szCs w:val="18"/>
          <w:lang w:eastAsia="pl-PL"/>
        </w:rPr>
        <w:t xml:space="preserve">Punkty za kryterium </w:t>
      </w:r>
      <w:r w:rsidR="00D51319">
        <w:rPr>
          <w:rFonts w:ascii="Verdana" w:hAnsi="Verdana" w:cs="Calibri"/>
          <w:b/>
          <w:i/>
          <w:color w:val="000000"/>
          <w:sz w:val="18"/>
          <w:szCs w:val="18"/>
          <w:lang w:eastAsia="pl-PL"/>
        </w:rPr>
        <w:t>„C</w:t>
      </w:r>
      <w:r w:rsidRPr="003C531B">
        <w:rPr>
          <w:rFonts w:ascii="Verdana" w:hAnsi="Verdana" w:cs="Calibri"/>
          <w:b/>
          <w:i/>
          <w:color w:val="000000"/>
          <w:sz w:val="18"/>
          <w:szCs w:val="18"/>
          <w:lang w:eastAsia="pl-PL"/>
        </w:rPr>
        <w:t>ena</w:t>
      </w:r>
      <w:r w:rsidR="00D51319">
        <w:rPr>
          <w:rFonts w:ascii="Verdana" w:hAnsi="Verdana" w:cs="Calibri"/>
          <w:b/>
          <w:i/>
          <w:color w:val="000000"/>
          <w:sz w:val="18"/>
          <w:szCs w:val="18"/>
          <w:lang w:eastAsia="pl-PL"/>
        </w:rPr>
        <w:t>”</w:t>
      </w:r>
      <w:r w:rsidR="008F23ED" w:rsidRPr="003C531B">
        <w:rPr>
          <w:rFonts w:ascii="Verdana" w:hAnsi="Verdana" w:cs="Calibri"/>
          <w:b/>
          <w:i/>
          <w:color w:val="000000"/>
          <w:sz w:val="18"/>
          <w:szCs w:val="18"/>
          <w:lang w:eastAsia="pl-PL"/>
        </w:rPr>
        <w:t xml:space="preserve"> </w:t>
      </w:r>
      <w:r w:rsidRPr="003C531B">
        <w:rPr>
          <w:rFonts w:ascii="Verdana" w:hAnsi="Verdana" w:cs="Calibri"/>
          <w:b/>
          <w:i/>
          <w:color w:val="000000"/>
          <w:sz w:val="18"/>
          <w:szCs w:val="18"/>
          <w:lang w:eastAsia="pl-PL"/>
        </w:rPr>
        <w:t xml:space="preserve">+ Punkty za kryterium </w:t>
      </w:r>
      <w:r w:rsidR="000D40FA" w:rsidRPr="003C531B">
        <w:rPr>
          <w:rFonts w:ascii="Verdana" w:hAnsi="Verdana" w:cs="Calibri"/>
          <w:b/>
          <w:i/>
          <w:color w:val="000000"/>
          <w:sz w:val="18"/>
          <w:szCs w:val="18"/>
          <w:lang w:eastAsia="pl-PL"/>
        </w:rPr>
        <w:t>„Koncepcja rozbudowy aplikacji mobiln</w:t>
      </w:r>
      <w:r w:rsidRPr="003C531B">
        <w:rPr>
          <w:rFonts w:ascii="Verdana" w:hAnsi="Verdana" w:cs="Calibri"/>
          <w:b/>
          <w:i/>
          <w:color w:val="000000"/>
          <w:sz w:val="18"/>
          <w:szCs w:val="18"/>
          <w:lang w:eastAsia="pl-PL"/>
        </w:rPr>
        <w:t>e</w:t>
      </w:r>
      <w:r w:rsidR="000D40FA" w:rsidRPr="003C531B">
        <w:rPr>
          <w:rFonts w:ascii="Verdana" w:hAnsi="Verdana" w:cs="Calibri"/>
          <w:b/>
          <w:i/>
          <w:color w:val="000000"/>
          <w:sz w:val="18"/>
          <w:szCs w:val="18"/>
          <w:lang w:eastAsia="pl-PL"/>
        </w:rPr>
        <w:t>j”</w:t>
      </w:r>
      <w:r w:rsidR="00001FA5">
        <w:rPr>
          <w:rFonts w:ascii="Verdana" w:hAnsi="Verdana" w:cs="Calibri"/>
          <w:b/>
          <w:i/>
          <w:color w:val="000000"/>
          <w:sz w:val="18"/>
          <w:szCs w:val="18"/>
          <w:lang w:eastAsia="pl-PL"/>
        </w:rPr>
        <w:t xml:space="preserve"> = P</w:t>
      </w:r>
      <w:r w:rsidRPr="003C531B">
        <w:rPr>
          <w:rFonts w:ascii="Verdana" w:hAnsi="Verdana" w:cs="Calibri"/>
          <w:b/>
          <w:i/>
          <w:color w:val="000000"/>
          <w:sz w:val="18"/>
          <w:szCs w:val="18"/>
          <w:lang w:eastAsia="pl-PL"/>
        </w:rPr>
        <w:t>unkty ogółem</w:t>
      </w:r>
    </w:p>
    <w:p w14:paraId="1B89A44C" w14:textId="70EFA485" w:rsidR="005E6CF3" w:rsidRPr="00D51319" w:rsidRDefault="005E6CF3" w:rsidP="008A3C30">
      <w:pPr>
        <w:shd w:val="clear" w:color="auto" w:fill="FFFFFF"/>
        <w:spacing w:line="276" w:lineRule="auto"/>
        <w:jc w:val="both"/>
        <w:rPr>
          <w:rFonts w:ascii="Verdana" w:hAnsi="Verdana" w:cs="Calibri"/>
          <w:color w:val="000000"/>
          <w:sz w:val="12"/>
          <w:szCs w:val="12"/>
          <w:lang w:eastAsia="pl-PL"/>
        </w:rPr>
      </w:pPr>
    </w:p>
    <w:p w14:paraId="41F77570" w14:textId="0459B069" w:rsidR="003F4076" w:rsidRDefault="00B37F2C" w:rsidP="008A3C30">
      <w:pPr>
        <w:shd w:val="clear" w:color="auto" w:fill="FFFFFF"/>
        <w:spacing w:line="276" w:lineRule="auto"/>
        <w:jc w:val="both"/>
        <w:rPr>
          <w:rFonts w:ascii="Verdana" w:hAnsi="Verdana" w:cs="Calibri"/>
          <w:color w:val="000000"/>
          <w:sz w:val="18"/>
          <w:szCs w:val="18"/>
          <w:lang w:eastAsia="pl-PL"/>
        </w:rPr>
      </w:pPr>
      <w:r>
        <w:rPr>
          <w:rFonts w:ascii="Verdana" w:hAnsi="Verdana" w:cs="Calibri"/>
          <w:color w:val="000000"/>
          <w:sz w:val="18"/>
          <w:szCs w:val="18"/>
          <w:lang w:eastAsia="pl-PL"/>
        </w:rPr>
        <w:t>1.</w:t>
      </w:r>
      <w:r w:rsidR="00F44460" w:rsidRPr="003C531B">
        <w:rPr>
          <w:rFonts w:ascii="Verdana" w:hAnsi="Verdana" w:cs="Calibri"/>
          <w:color w:val="000000"/>
          <w:sz w:val="18"/>
          <w:szCs w:val="18"/>
          <w:lang w:eastAsia="pl-PL"/>
        </w:rPr>
        <w:t xml:space="preserve"> K</w:t>
      </w:r>
      <w:r w:rsidR="00F53E4D" w:rsidRPr="003C531B">
        <w:rPr>
          <w:rFonts w:ascii="Verdana" w:hAnsi="Verdana" w:cs="Calibri"/>
          <w:color w:val="000000"/>
          <w:sz w:val="18"/>
          <w:szCs w:val="18"/>
          <w:lang w:eastAsia="pl-PL"/>
        </w:rPr>
        <w:t>ryterium:</w:t>
      </w:r>
      <w:r w:rsidR="00FF5F42" w:rsidRPr="003C531B">
        <w:rPr>
          <w:rFonts w:ascii="Verdana" w:hAnsi="Verdana" w:cs="Calibri"/>
          <w:color w:val="000000"/>
          <w:sz w:val="18"/>
          <w:szCs w:val="18"/>
          <w:lang w:eastAsia="pl-PL"/>
        </w:rPr>
        <w:t xml:space="preserve"> Cena</w:t>
      </w:r>
    </w:p>
    <w:p w14:paraId="7FD14E3C" w14:textId="77777777" w:rsidR="00D51319" w:rsidRPr="003C531B" w:rsidRDefault="00D51319" w:rsidP="008A3C30">
      <w:pPr>
        <w:shd w:val="clear" w:color="auto" w:fill="FFFFFF"/>
        <w:spacing w:line="276" w:lineRule="auto"/>
        <w:jc w:val="both"/>
        <w:rPr>
          <w:rFonts w:ascii="Verdana" w:hAnsi="Verdana" w:cs="Calibri"/>
          <w:color w:val="000000"/>
          <w:sz w:val="18"/>
          <w:szCs w:val="18"/>
          <w:lang w:eastAsia="pl-PL"/>
        </w:rPr>
      </w:pPr>
    </w:p>
    <w:p w14:paraId="05620308" w14:textId="7C180EA9" w:rsidR="00F44460" w:rsidRPr="003C531B" w:rsidRDefault="00F44460" w:rsidP="008A3C30">
      <w:pPr>
        <w:shd w:val="clear" w:color="auto" w:fill="FFFFFF"/>
        <w:spacing w:line="276" w:lineRule="auto"/>
        <w:jc w:val="both"/>
        <w:rPr>
          <w:rFonts w:ascii="Verdana" w:hAnsi="Verdana" w:cs="Calibri"/>
          <w:color w:val="000000"/>
          <w:sz w:val="18"/>
          <w:szCs w:val="18"/>
          <w:lang w:eastAsia="pl-PL"/>
        </w:rPr>
      </w:pPr>
      <w:r w:rsidRPr="003C531B">
        <w:rPr>
          <w:rFonts w:ascii="Verdana" w:hAnsi="Verdana" w:cs="Calibri"/>
          <w:color w:val="000000"/>
          <w:sz w:val="18"/>
          <w:szCs w:val="18"/>
          <w:lang w:eastAsia="pl-PL"/>
        </w:rPr>
        <w:t>Punkty za kryterium cena zost</w:t>
      </w:r>
      <w:r w:rsidR="008F5DD0" w:rsidRPr="003C531B">
        <w:rPr>
          <w:rFonts w:ascii="Verdana" w:hAnsi="Verdana" w:cs="Calibri"/>
          <w:color w:val="000000"/>
          <w:sz w:val="18"/>
          <w:szCs w:val="18"/>
          <w:lang w:eastAsia="pl-PL"/>
        </w:rPr>
        <w:t>aną przyznane każdej z ofert według</w:t>
      </w:r>
      <w:r w:rsidRPr="003C531B">
        <w:rPr>
          <w:rFonts w:ascii="Verdana" w:hAnsi="Verdana" w:cs="Calibri"/>
          <w:color w:val="000000"/>
          <w:sz w:val="18"/>
          <w:szCs w:val="18"/>
          <w:lang w:eastAsia="pl-PL"/>
        </w:rPr>
        <w:t xml:space="preserve"> wzoru:</w:t>
      </w:r>
    </w:p>
    <w:p w14:paraId="54F86D6F" w14:textId="3E40C312" w:rsidR="00F44460" w:rsidRPr="003C531B" w:rsidRDefault="00F44460" w:rsidP="008A3C30">
      <w:pPr>
        <w:shd w:val="clear" w:color="auto" w:fill="FFFFFF"/>
        <w:spacing w:line="276" w:lineRule="auto"/>
        <w:jc w:val="both"/>
        <w:rPr>
          <w:rFonts w:ascii="Verdana" w:hAnsi="Verdana" w:cs="Calibri"/>
          <w:color w:val="000000"/>
          <w:sz w:val="18"/>
          <w:szCs w:val="18"/>
          <w:lang w:eastAsia="pl-PL"/>
        </w:rPr>
      </w:pPr>
    </w:p>
    <w:tbl>
      <w:tblPr>
        <w:tblW w:w="8143" w:type="dxa"/>
        <w:tblLook w:val="04A0" w:firstRow="1" w:lastRow="0" w:firstColumn="1" w:lastColumn="0" w:noHBand="0" w:noVBand="1"/>
      </w:tblPr>
      <w:tblGrid>
        <w:gridCol w:w="3529"/>
        <w:gridCol w:w="4614"/>
      </w:tblGrid>
      <w:tr w:rsidR="001E0A63" w:rsidRPr="003C531B" w14:paraId="4B52C942" w14:textId="77777777" w:rsidTr="001E0A63">
        <w:tc>
          <w:tcPr>
            <w:tcW w:w="3529" w:type="dxa"/>
            <w:tcBorders>
              <w:bottom w:val="single" w:sz="4" w:space="0" w:color="auto"/>
            </w:tcBorders>
            <w:shd w:val="clear" w:color="auto" w:fill="auto"/>
          </w:tcPr>
          <w:p w14:paraId="598B1670" w14:textId="53404221" w:rsidR="001E0A63" w:rsidRPr="003C531B" w:rsidRDefault="001E0A63" w:rsidP="008A3C30">
            <w:pPr>
              <w:spacing w:line="276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</w:pPr>
            <w:r w:rsidRPr="003C531B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cena brutto najtańszej oferty</w:t>
            </w:r>
          </w:p>
        </w:tc>
        <w:tc>
          <w:tcPr>
            <w:tcW w:w="4614" w:type="dxa"/>
            <w:vMerge w:val="restart"/>
            <w:shd w:val="clear" w:color="auto" w:fill="auto"/>
            <w:vAlign w:val="center"/>
          </w:tcPr>
          <w:p w14:paraId="601CC8DE" w14:textId="4FA3015B" w:rsidR="001E0A63" w:rsidRPr="003C531B" w:rsidRDefault="001E0A63" w:rsidP="005D23D0">
            <w:pPr>
              <w:spacing w:line="276" w:lineRule="auto"/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</w:pPr>
            <w:r w:rsidRPr="003C531B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 xml:space="preserve">X </w:t>
            </w:r>
            <w:r w:rsidR="005D23D0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5</w:t>
            </w:r>
            <w:r w:rsidRPr="003C531B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0 = Liczba przyznanych punktów</w:t>
            </w:r>
          </w:p>
        </w:tc>
      </w:tr>
      <w:tr w:rsidR="001E0A63" w:rsidRPr="003C531B" w14:paraId="7F7F2E43" w14:textId="77777777" w:rsidTr="001E0A63">
        <w:tc>
          <w:tcPr>
            <w:tcW w:w="3529" w:type="dxa"/>
            <w:tcBorders>
              <w:top w:val="single" w:sz="4" w:space="0" w:color="auto"/>
            </w:tcBorders>
            <w:shd w:val="clear" w:color="auto" w:fill="auto"/>
          </w:tcPr>
          <w:p w14:paraId="41FFD64C" w14:textId="77777777" w:rsidR="001E0A63" w:rsidRPr="003C531B" w:rsidRDefault="001E0A63" w:rsidP="008A3C30">
            <w:pPr>
              <w:shd w:val="clear" w:color="auto" w:fill="FFFFFF"/>
              <w:spacing w:line="276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</w:pPr>
            <w:r w:rsidRPr="003C531B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cena brutto oferty badanej</w:t>
            </w:r>
          </w:p>
        </w:tc>
        <w:tc>
          <w:tcPr>
            <w:tcW w:w="4614" w:type="dxa"/>
            <w:vMerge/>
            <w:shd w:val="clear" w:color="auto" w:fill="auto"/>
          </w:tcPr>
          <w:p w14:paraId="2823C667" w14:textId="77777777" w:rsidR="001E0A63" w:rsidRPr="003C531B" w:rsidRDefault="001E0A63" w:rsidP="008A3C30">
            <w:pPr>
              <w:spacing w:line="276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FBF06F7" w14:textId="472FE905" w:rsidR="00F44460" w:rsidRPr="003C531B" w:rsidRDefault="00F44460" w:rsidP="008A3C30">
      <w:pPr>
        <w:shd w:val="clear" w:color="auto" w:fill="FFFFFF"/>
        <w:spacing w:line="276" w:lineRule="auto"/>
        <w:jc w:val="both"/>
        <w:rPr>
          <w:rFonts w:ascii="Verdana" w:hAnsi="Verdana" w:cs="Calibri"/>
          <w:color w:val="000000"/>
          <w:sz w:val="18"/>
          <w:szCs w:val="18"/>
          <w:lang w:eastAsia="pl-PL"/>
        </w:rPr>
      </w:pPr>
      <w:r w:rsidRPr="003C531B">
        <w:rPr>
          <w:rFonts w:ascii="Verdana" w:hAnsi="Verdana" w:cs="Calibri"/>
          <w:color w:val="000000"/>
          <w:sz w:val="18"/>
          <w:szCs w:val="18"/>
          <w:lang w:eastAsia="pl-PL"/>
        </w:rPr>
        <w:lastRenderedPageBreak/>
        <w:t>Punkty w kryterium „cena” zostaną zaokrąglo</w:t>
      </w:r>
      <w:r w:rsidR="003F4076" w:rsidRPr="003C531B">
        <w:rPr>
          <w:rFonts w:ascii="Verdana" w:hAnsi="Verdana" w:cs="Calibri"/>
          <w:color w:val="000000"/>
          <w:sz w:val="18"/>
          <w:szCs w:val="18"/>
          <w:lang w:eastAsia="pl-PL"/>
        </w:rPr>
        <w:t>ne do dwóch miejsc po przecinku.</w:t>
      </w:r>
    </w:p>
    <w:p w14:paraId="2B01B15C" w14:textId="188F7F9E" w:rsidR="00FC26F0" w:rsidRDefault="00FC26F0" w:rsidP="008A3C30">
      <w:pPr>
        <w:shd w:val="clear" w:color="auto" w:fill="FFFFFF"/>
        <w:spacing w:line="276" w:lineRule="auto"/>
        <w:jc w:val="both"/>
        <w:rPr>
          <w:rFonts w:ascii="Verdana" w:hAnsi="Verdana" w:cs="Calibri"/>
          <w:color w:val="000000"/>
          <w:sz w:val="18"/>
          <w:szCs w:val="18"/>
          <w:lang w:eastAsia="pl-PL"/>
        </w:rPr>
      </w:pPr>
    </w:p>
    <w:p w14:paraId="47A8C285" w14:textId="6F2CF6B7" w:rsidR="003F4076" w:rsidRPr="003C531B" w:rsidRDefault="00B37F2C" w:rsidP="008A3C30">
      <w:pPr>
        <w:shd w:val="clear" w:color="auto" w:fill="FFFFFF"/>
        <w:spacing w:line="276" w:lineRule="auto"/>
        <w:jc w:val="both"/>
        <w:rPr>
          <w:rFonts w:ascii="Verdana" w:hAnsi="Verdana" w:cs="Calibri"/>
          <w:color w:val="000000"/>
          <w:sz w:val="18"/>
          <w:szCs w:val="18"/>
          <w:lang w:eastAsia="pl-PL"/>
        </w:rPr>
      </w:pPr>
      <w:r>
        <w:rPr>
          <w:rFonts w:ascii="Verdana" w:hAnsi="Verdana" w:cs="Calibri"/>
          <w:color w:val="000000"/>
          <w:sz w:val="18"/>
          <w:szCs w:val="18"/>
          <w:lang w:eastAsia="pl-PL"/>
        </w:rPr>
        <w:t>2.</w:t>
      </w:r>
      <w:r w:rsidR="003F4076" w:rsidRPr="003C531B">
        <w:rPr>
          <w:rFonts w:ascii="Verdana" w:hAnsi="Verdana" w:cs="Calibri"/>
          <w:color w:val="000000"/>
          <w:sz w:val="18"/>
          <w:szCs w:val="18"/>
          <w:lang w:eastAsia="pl-PL"/>
        </w:rPr>
        <w:t xml:space="preserve"> K</w:t>
      </w:r>
      <w:r w:rsidR="00F53E4D" w:rsidRPr="003C531B">
        <w:rPr>
          <w:rFonts w:ascii="Verdana" w:hAnsi="Verdana" w:cs="Calibri"/>
          <w:color w:val="000000"/>
          <w:sz w:val="18"/>
          <w:szCs w:val="18"/>
          <w:lang w:eastAsia="pl-PL"/>
        </w:rPr>
        <w:t>ryterium: Koncepcja rozbudowy aplikacji mobilnej</w:t>
      </w:r>
    </w:p>
    <w:p w14:paraId="7F9CF288" w14:textId="1E969CC7" w:rsidR="00F44460" w:rsidRPr="000A6D0B" w:rsidRDefault="00F44460" w:rsidP="008A3C30">
      <w:pPr>
        <w:shd w:val="clear" w:color="auto" w:fill="FFFFFF"/>
        <w:spacing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</w:p>
    <w:p w14:paraId="554B919B" w14:textId="3BBAFC52" w:rsidR="00B37F2C" w:rsidRDefault="00F53E4D" w:rsidP="008A3C30">
      <w:pPr>
        <w:shd w:val="clear" w:color="auto" w:fill="FFFFFF"/>
        <w:spacing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Biorąc pod uwagę złożoność przedmiotu zamówienia i jego specyfikę oraz fakt, że rozbudowa aplikacji mobilnej </w:t>
      </w:r>
      <w:proofErr w:type="spellStart"/>
      <w:r w:rsidRPr="000A6D0B">
        <w:rPr>
          <w:rFonts w:ascii="Verdana" w:hAnsi="Verdana"/>
          <w:color w:val="000000"/>
          <w:sz w:val="18"/>
          <w:szCs w:val="18"/>
          <w:lang w:eastAsia="pl-PL"/>
        </w:rPr>
        <w:t>myMUB</w:t>
      </w:r>
      <w:proofErr w:type="spellEnd"/>
      <w:r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musi być spó</w:t>
      </w:r>
      <w:r w:rsidR="00425A5A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jna i kompatybilna z </w:t>
      </w:r>
      <w:r w:rsidR="00001FA5">
        <w:rPr>
          <w:rFonts w:ascii="Verdana" w:hAnsi="Verdana"/>
          <w:color w:val="000000"/>
          <w:sz w:val="18"/>
          <w:szCs w:val="18"/>
          <w:lang w:eastAsia="pl-PL"/>
        </w:rPr>
        <w:t>obecną wersją</w:t>
      </w:r>
      <w:r w:rsidR="00425A5A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aplikacji</w:t>
      </w:r>
      <w:r w:rsidR="00600F62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mobilnej </w:t>
      </w:r>
      <w:proofErr w:type="spellStart"/>
      <w:r w:rsidR="00600F62" w:rsidRPr="000A6D0B">
        <w:rPr>
          <w:rFonts w:ascii="Verdana" w:hAnsi="Verdana"/>
          <w:color w:val="000000"/>
          <w:sz w:val="18"/>
          <w:szCs w:val="18"/>
          <w:lang w:eastAsia="pl-PL"/>
        </w:rPr>
        <w:t>myMUB</w:t>
      </w:r>
      <w:proofErr w:type="spellEnd"/>
      <w:r w:rsidR="00600F62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, </w:t>
      </w:r>
      <w:r w:rsidR="00425A5A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</w:t>
      </w:r>
      <w:r w:rsidRPr="000A6D0B">
        <w:rPr>
          <w:rFonts w:ascii="Verdana" w:hAnsi="Verdana"/>
          <w:color w:val="000000"/>
          <w:sz w:val="18"/>
          <w:szCs w:val="18"/>
          <w:lang w:eastAsia="pl-PL"/>
        </w:rPr>
        <w:t>Zamawiający zdecydował o wprowadzeniu kryterium, które będzie oceniało koncepc</w:t>
      </w:r>
      <w:r w:rsidR="003C531B">
        <w:rPr>
          <w:rFonts w:ascii="Verdana" w:hAnsi="Verdana"/>
          <w:color w:val="000000"/>
          <w:sz w:val="18"/>
          <w:szCs w:val="18"/>
          <w:lang w:eastAsia="pl-PL"/>
        </w:rPr>
        <w:t>ję rozbudowy aplikacji mobilnej</w:t>
      </w:r>
      <w:r w:rsidR="00B37F2C">
        <w:rPr>
          <w:rFonts w:ascii="Verdana" w:hAnsi="Verdana"/>
          <w:color w:val="000000"/>
          <w:sz w:val="18"/>
          <w:szCs w:val="18"/>
          <w:lang w:eastAsia="pl-PL"/>
        </w:rPr>
        <w:t>.</w:t>
      </w:r>
    </w:p>
    <w:p w14:paraId="0F6EB95F" w14:textId="77777777" w:rsidR="00B37F2C" w:rsidRDefault="00B37F2C" w:rsidP="008A3C30">
      <w:pPr>
        <w:shd w:val="clear" w:color="auto" w:fill="FFFFFF"/>
        <w:spacing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</w:p>
    <w:p w14:paraId="33B68087" w14:textId="77777777" w:rsidR="00E030BD" w:rsidRDefault="00B37F2C" w:rsidP="008A3C30">
      <w:pPr>
        <w:shd w:val="clear" w:color="auto" w:fill="FFFFFF"/>
        <w:spacing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B37F2C">
        <w:rPr>
          <w:rFonts w:ascii="Verdana" w:hAnsi="Verdana"/>
          <w:color w:val="000000"/>
          <w:sz w:val="18"/>
          <w:szCs w:val="18"/>
          <w:lang w:eastAsia="pl-PL"/>
        </w:rPr>
        <w:t>Koncepcję realizacji przedmiotu zamówienia należy przedstawić w załączniku nr 1. do formularza ofertowego. Przedstawienie koncepcji nie jest obligatoryjne, ale brak jej przedstawienia będzie skutkował uzyskaniem 0 pkt w ramach kryterium „Koncepcja rozbudow</w:t>
      </w:r>
      <w:r w:rsidR="00E030BD">
        <w:rPr>
          <w:rFonts w:ascii="Verdana" w:hAnsi="Verdana"/>
          <w:color w:val="000000"/>
          <w:sz w:val="18"/>
          <w:szCs w:val="18"/>
          <w:lang w:eastAsia="pl-PL"/>
        </w:rPr>
        <w:t>y aplikacji mobilnej”.</w:t>
      </w:r>
    </w:p>
    <w:p w14:paraId="24937D3B" w14:textId="77777777" w:rsidR="00E030BD" w:rsidRDefault="00E030BD" w:rsidP="008A3C30">
      <w:pPr>
        <w:shd w:val="clear" w:color="auto" w:fill="FFFFFF"/>
        <w:spacing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</w:p>
    <w:p w14:paraId="4C4F1FD7" w14:textId="412787DA" w:rsidR="00B37F2C" w:rsidRPr="000A6D0B" w:rsidRDefault="00E030BD" w:rsidP="008A3C30">
      <w:pPr>
        <w:shd w:val="clear" w:color="auto" w:fill="FFFFFF"/>
        <w:spacing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E030BD">
        <w:rPr>
          <w:rFonts w:ascii="Verdana" w:hAnsi="Verdana"/>
          <w:color w:val="000000"/>
          <w:sz w:val="18"/>
          <w:szCs w:val="18"/>
          <w:lang w:eastAsia="pl-PL"/>
        </w:rPr>
        <w:t>Zamawiający nie ustala limitu znaków dla opisu koncepcji. Ponadto, Wykonawca może dołączyć do koncepcji zdjęcia/</w:t>
      </w:r>
      <w:proofErr w:type="spellStart"/>
      <w:r w:rsidRPr="00E030BD">
        <w:rPr>
          <w:rFonts w:ascii="Verdana" w:hAnsi="Verdana"/>
          <w:color w:val="000000"/>
          <w:sz w:val="18"/>
          <w:szCs w:val="18"/>
          <w:lang w:eastAsia="pl-PL"/>
        </w:rPr>
        <w:t>screeny</w:t>
      </w:r>
      <w:proofErr w:type="spellEnd"/>
      <w:r w:rsidRPr="00E030BD">
        <w:rPr>
          <w:rFonts w:ascii="Verdana" w:hAnsi="Verdana"/>
          <w:color w:val="000000"/>
          <w:sz w:val="18"/>
          <w:szCs w:val="18"/>
          <w:lang w:eastAsia="pl-PL"/>
        </w:rPr>
        <w:t>/wizualizacje lub inne załączniki.</w:t>
      </w:r>
    </w:p>
    <w:p w14:paraId="664E4B65" w14:textId="77777777" w:rsidR="00F53E4D" w:rsidRPr="000A6D0B" w:rsidRDefault="00F53E4D" w:rsidP="008A3C30">
      <w:pPr>
        <w:shd w:val="clear" w:color="auto" w:fill="FFFFFF"/>
        <w:spacing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</w:p>
    <w:p w14:paraId="097492A9" w14:textId="01D82C10" w:rsidR="00F44460" w:rsidRPr="000A6D0B" w:rsidRDefault="00C83A0B" w:rsidP="008A3C30">
      <w:pPr>
        <w:shd w:val="clear" w:color="auto" w:fill="FFFFFF"/>
        <w:spacing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Ocena w ramach tego kryterium będzie podzielona na </w:t>
      </w:r>
      <w:r w:rsidR="00E030BD">
        <w:rPr>
          <w:rFonts w:ascii="Verdana" w:hAnsi="Verdana"/>
          <w:color w:val="000000"/>
          <w:sz w:val="18"/>
          <w:szCs w:val="18"/>
          <w:lang w:eastAsia="pl-PL"/>
        </w:rPr>
        <w:t>pięć</w:t>
      </w:r>
      <w:r w:rsidR="00001FA5">
        <w:rPr>
          <w:rFonts w:ascii="Verdana" w:hAnsi="Verdana"/>
          <w:color w:val="000000"/>
          <w:sz w:val="18"/>
          <w:szCs w:val="18"/>
          <w:lang w:eastAsia="pl-PL"/>
        </w:rPr>
        <w:t xml:space="preserve"> składow</w:t>
      </w:r>
      <w:r w:rsidR="00E030BD">
        <w:rPr>
          <w:rFonts w:ascii="Verdana" w:hAnsi="Verdana"/>
          <w:color w:val="000000"/>
          <w:sz w:val="18"/>
          <w:szCs w:val="18"/>
          <w:lang w:eastAsia="pl-PL"/>
        </w:rPr>
        <w:t>ych</w:t>
      </w:r>
      <w:r w:rsidR="00001FA5">
        <w:rPr>
          <w:rFonts w:ascii="Verdana" w:hAnsi="Verdana"/>
          <w:color w:val="000000"/>
          <w:sz w:val="18"/>
          <w:szCs w:val="18"/>
          <w:lang w:eastAsia="pl-PL"/>
        </w:rPr>
        <w:t>:</w:t>
      </w:r>
    </w:p>
    <w:p w14:paraId="582B1D15" w14:textId="68BA291B" w:rsidR="00F44460" w:rsidRPr="000A6D0B" w:rsidRDefault="00B37F2C" w:rsidP="008A3C30">
      <w:pPr>
        <w:shd w:val="clear" w:color="auto" w:fill="FFFFFF"/>
        <w:spacing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>
        <w:rPr>
          <w:rFonts w:ascii="Verdana" w:hAnsi="Verdana"/>
          <w:color w:val="000000"/>
          <w:sz w:val="18"/>
          <w:szCs w:val="18"/>
          <w:lang w:eastAsia="pl-PL"/>
        </w:rPr>
        <w:t>1)</w:t>
      </w:r>
      <w:r w:rsidR="00C83A0B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Zgodność koncepcji rozbudowy z pierwotną wersją aplikacji mobilnej </w:t>
      </w:r>
      <w:proofErr w:type="spellStart"/>
      <w:r w:rsidR="00C83A0B" w:rsidRPr="000A6D0B">
        <w:rPr>
          <w:rFonts w:ascii="Verdana" w:hAnsi="Verdana"/>
          <w:color w:val="000000"/>
          <w:sz w:val="18"/>
          <w:szCs w:val="18"/>
          <w:lang w:eastAsia="pl-PL"/>
        </w:rPr>
        <w:t>myMUB</w:t>
      </w:r>
      <w:proofErr w:type="spellEnd"/>
      <w:r w:rsidR="007A4410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</w:t>
      </w:r>
      <w:r w:rsidR="00001FA5">
        <w:rPr>
          <w:rFonts w:ascii="Verdana" w:hAnsi="Verdana"/>
          <w:color w:val="000000"/>
          <w:sz w:val="18"/>
          <w:szCs w:val="18"/>
          <w:lang w:eastAsia="pl-PL"/>
        </w:rPr>
        <w:t xml:space="preserve">(maksymalnie </w:t>
      </w:r>
      <w:r w:rsidR="00C212FB">
        <w:rPr>
          <w:rFonts w:ascii="Verdana" w:hAnsi="Verdana"/>
          <w:color w:val="000000"/>
          <w:sz w:val="18"/>
          <w:szCs w:val="18"/>
          <w:lang w:eastAsia="pl-PL"/>
        </w:rPr>
        <w:t>1</w:t>
      </w:r>
      <w:r w:rsidR="00001FA5">
        <w:rPr>
          <w:rFonts w:ascii="Verdana" w:hAnsi="Verdana"/>
          <w:color w:val="000000"/>
          <w:sz w:val="18"/>
          <w:szCs w:val="18"/>
          <w:lang w:eastAsia="pl-PL"/>
        </w:rPr>
        <w:t>0 pkt</w:t>
      </w:r>
      <w:r w:rsidR="00C83A0B" w:rsidRPr="000A6D0B">
        <w:rPr>
          <w:rFonts w:ascii="Verdana" w:hAnsi="Verdana"/>
          <w:color w:val="000000"/>
          <w:sz w:val="18"/>
          <w:szCs w:val="18"/>
          <w:lang w:eastAsia="pl-PL"/>
        </w:rPr>
        <w:t>),</w:t>
      </w:r>
    </w:p>
    <w:p w14:paraId="0907979B" w14:textId="3A1441C8" w:rsidR="00F44460" w:rsidRDefault="00B37F2C" w:rsidP="008A3C30">
      <w:pPr>
        <w:shd w:val="clear" w:color="auto" w:fill="FFFFFF"/>
        <w:spacing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>
        <w:rPr>
          <w:rFonts w:ascii="Verdana" w:hAnsi="Verdana"/>
          <w:color w:val="000000"/>
          <w:sz w:val="18"/>
          <w:szCs w:val="18"/>
          <w:lang w:eastAsia="pl-PL"/>
        </w:rPr>
        <w:t>2)</w:t>
      </w:r>
      <w:r w:rsidR="00C83A0B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Zaproponowane rozwiązania techniczne</w:t>
      </w:r>
      <w:r w:rsidR="00001FA5">
        <w:rPr>
          <w:rFonts w:ascii="Verdana" w:hAnsi="Verdana"/>
          <w:color w:val="000000"/>
          <w:sz w:val="18"/>
          <w:szCs w:val="18"/>
          <w:lang w:eastAsia="pl-PL"/>
        </w:rPr>
        <w:t xml:space="preserve"> (maksymalnie 10 pkt)</w:t>
      </w:r>
      <w:r w:rsidR="00F44460" w:rsidRPr="000A6D0B">
        <w:rPr>
          <w:rFonts w:ascii="Verdana" w:hAnsi="Verdana"/>
          <w:color w:val="000000"/>
          <w:sz w:val="18"/>
          <w:szCs w:val="18"/>
          <w:lang w:eastAsia="pl-PL"/>
        </w:rPr>
        <w:t>,</w:t>
      </w:r>
    </w:p>
    <w:p w14:paraId="506F7862" w14:textId="7857FF3E" w:rsidR="00E030BD" w:rsidRPr="000A6D0B" w:rsidRDefault="00E030BD" w:rsidP="008A3C30">
      <w:pPr>
        <w:shd w:val="clear" w:color="auto" w:fill="FFFFFF"/>
        <w:spacing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>
        <w:rPr>
          <w:rFonts w:ascii="Verdana" w:hAnsi="Verdana"/>
          <w:color w:val="000000"/>
          <w:sz w:val="18"/>
          <w:szCs w:val="18"/>
          <w:lang w:eastAsia="pl-PL"/>
        </w:rPr>
        <w:t>3) Intuicyjność rozwiązań z punktu widzenia użytkownika aplikacji mobilnej (maksymalnie 10 pkt),</w:t>
      </w:r>
    </w:p>
    <w:p w14:paraId="2996D902" w14:textId="1839EA5C" w:rsidR="00F44460" w:rsidRPr="000A6D0B" w:rsidRDefault="00E030BD" w:rsidP="008A3C30">
      <w:pPr>
        <w:shd w:val="clear" w:color="auto" w:fill="FFFFFF"/>
        <w:spacing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>
        <w:rPr>
          <w:rFonts w:ascii="Verdana" w:hAnsi="Verdana"/>
          <w:color w:val="000000"/>
          <w:sz w:val="18"/>
          <w:szCs w:val="18"/>
          <w:lang w:eastAsia="pl-PL"/>
        </w:rPr>
        <w:t>4</w:t>
      </w:r>
      <w:r w:rsidR="00B37F2C">
        <w:rPr>
          <w:rFonts w:ascii="Verdana" w:hAnsi="Verdana"/>
          <w:color w:val="000000"/>
          <w:sz w:val="18"/>
          <w:szCs w:val="18"/>
          <w:lang w:eastAsia="pl-PL"/>
        </w:rPr>
        <w:t xml:space="preserve">) </w:t>
      </w:r>
      <w:r w:rsidR="007A4410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Koncepcja w zakresie szaty graficznej </w:t>
      </w:r>
      <w:r w:rsidR="00436D99">
        <w:rPr>
          <w:rFonts w:ascii="Verdana" w:hAnsi="Verdana"/>
          <w:color w:val="000000"/>
          <w:sz w:val="18"/>
          <w:szCs w:val="18"/>
          <w:lang w:eastAsia="pl-PL"/>
        </w:rPr>
        <w:t>(maksymalnie 10 pkt</w:t>
      </w:r>
      <w:r w:rsidR="00C212FB">
        <w:rPr>
          <w:rFonts w:ascii="Verdana" w:hAnsi="Verdana"/>
          <w:color w:val="000000"/>
          <w:sz w:val="18"/>
          <w:szCs w:val="18"/>
          <w:lang w:eastAsia="pl-PL"/>
        </w:rPr>
        <w:t>)</w:t>
      </w:r>
      <w:r w:rsidR="00F44460" w:rsidRPr="000A6D0B">
        <w:rPr>
          <w:rFonts w:ascii="Verdana" w:hAnsi="Verdana"/>
          <w:color w:val="000000"/>
          <w:sz w:val="18"/>
          <w:szCs w:val="18"/>
          <w:lang w:eastAsia="pl-PL"/>
        </w:rPr>
        <w:t>,</w:t>
      </w:r>
    </w:p>
    <w:p w14:paraId="253EA99D" w14:textId="46861F3B" w:rsidR="00EB1BBA" w:rsidRDefault="00E030BD" w:rsidP="008A3C30">
      <w:pPr>
        <w:shd w:val="clear" w:color="auto" w:fill="FFFFFF"/>
        <w:spacing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>
        <w:rPr>
          <w:rFonts w:ascii="Verdana" w:hAnsi="Verdana"/>
          <w:color w:val="000000"/>
          <w:sz w:val="18"/>
          <w:szCs w:val="18"/>
          <w:lang w:eastAsia="pl-PL"/>
        </w:rPr>
        <w:t>5</w:t>
      </w:r>
      <w:r w:rsidR="00F44460" w:rsidRPr="000A6D0B">
        <w:rPr>
          <w:rFonts w:ascii="Verdana" w:hAnsi="Verdana"/>
          <w:color w:val="000000"/>
          <w:sz w:val="18"/>
          <w:szCs w:val="18"/>
          <w:lang w:eastAsia="pl-PL"/>
        </w:rPr>
        <w:t>)</w:t>
      </w:r>
      <w:r w:rsidR="00AD5479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</w:t>
      </w:r>
      <w:r w:rsidR="00C212FB">
        <w:rPr>
          <w:rFonts w:ascii="Verdana" w:hAnsi="Verdana"/>
          <w:color w:val="000000"/>
          <w:sz w:val="18"/>
          <w:szCs w:val="18"/>
          <w:lang w:eastAsia="pl-PL"/>
        </w:rPr>
        <w:t>Koncepcja działań</w:t>
      </w:r>
      <w:r w:rsidR="00AD5479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związan</w:t>
      </w:r>
      <w:r w:rsidR="00C212FB">
        <w:rPr>
          <w:rFonts w:ascii="Verdana" w:hAnsi="Verdana"/>
          <w:color w:val="000000"/>
          <w:sz w:val="18"/>
          <w:szCs w:val="18"/>
          <w:lang w:eastAsia="pl-PL"/>
        </w:rPr>
        <w:t>ych</w:t>
      </w:r>
      <w:r w:rsidR="00AD5479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z dostosowaniem aplikacji do standardu WCGA 2.1.</w:t>
      </w:r>
      <w:r w:rsidR="00436D99">
        <w:rPr>
          <w:rFonts w:ascii="Verdana" w:hAnsi="Verdana"/>
          <w:color w:val="000000"/>
          <w:sz w:val="18"/>
          <w:szCs w:val="18"/>
          <w:lang w:eastAsia="pl-PL"/>
        </w:rPr>
        <w:t xml:space="preserve"> (maksymalnie 10 pkt</w:t>
      </w:r>
      <w:r w:rsidR="00F44460" w:rsidRPr="000A6D0B">
        <w:rPr>
          <w:rFonts w:ascii="Verdana" w:hAnsi="Verdana"/>
          <w:color w:val="000000"/>
          <w:sz w:val="18"/>
          <w:szCs w:val="18"/>
          <w:lang w:eastAsia="pl-PL"/>
        </w:rPr>
        <w:t>).</w:t>
      </w:r>
    </w:p>
    <w:p w14:paraId="4D4D0835" w14:textId="3F6F6BB4" w:rsidR="00F44460" w:rsidRDefault="00F44460" w:rsidP="008A3C30">
      <w:pPr>
        <w:shd w:val="clear" w:color="auto" w:fill="FFFFFF"/>
        <w:spacing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</w:p>
    <w:p w14:paraId="68DC2C1A" w14:textId="640A30B0" w:rsidR="00F44460" w:rsidRPr="00C212FB" w:rsidRDefault="00F44460" w:rsidP="008A3C30">
      <w:pPr>
        <w:shd w:val="clear" w:color="auto" w:fill="FFFFFF"/>
        <w:spacing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Oceny </w:t>
      </w:r>
      <w:r w:rsidR="00AD5479" w:rsidRPr="000A6D0B">
        <w:rPr>
          <w:rFonts w:ascii="Verdana" w:hAnsi="Verdana"/>
          <w:color w:val="000000"/>
          <w:sz w:val="18"/>
          <w:szCs w:val="18"/>
          <w:lang w:eastAsia="pl-PL"/>
        </w:rPr>
        <w:t>koncepcji</w:t>
      </w:r>
      <w:r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dokona komisja złożo</w:t>
      </w:r>
      <w:r w:rsidR="00AD5479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na z przedstawiciela władz UMB oraz trzech </w:t>
      </w:r>
      <w:r w:rsidRPr="000A6D0B">
        <w:rPr>
          <w:rFonts w:ascii="Verdana" w:hAnsi="Verdana"/>
          <w:color w:val="000000"/>
          <w:sz w:val="18"/>
          <w:szCs w:val="18"/>
          <w:lang w:eastAsia="pl-PL"/>
        </w:rPr>
        <w:t>przedstawicieli Dz</w:t>
      </w:r>
      <w:r w:rsidR="00AD5479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iału Współpracy Międzynarodowej. </w:t>
      </w:r>
      <w:r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W każdej z ww. </w:t>
      </w:r>
      <w:r w:rsidR="00D51319">
        <w:rPr>
          <w:rFonts w:ascii="Verdana" w:hAnsi="Verdana"/>
          <w:color w:val="000000"/>
          <w:sz w:val="18"/>
          <w:szCs w:val="18"/>
          <w:lang w:eastAsia="pl-PL"/>
        </w:rPr>
        <w:t>pięciu</w:t>
      </w:r>
      <w:r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kategorii będą przyznawane punkt</w:t>
      </w:r>
      <w:r w:rsidR="00C212FB">
        <w:rPr>
          <w:rFonts w:ascii="Verdana" w:hAnsi="Verdana"/>
          <w:color w:val="000000"/>
          <w:sz w:val="18"/>
          <w:szCs w:val="18"/>
          <w:lang w:eastAsia="pl-PL"/>
        </w:rPr>
        <w:t>y</w:t>
      </w:r>
      <w:r w:rsidR="00E030BD">
        <w:rPr>
          <w:rFonts w:ascii="Verdana" w:hAnsi="Verdana"/>
          <w:color w:val="000000"/>
          <w:sz w:val="18"/>
          <w:szCs w:val="18"/>
          <w:lang w:eastAsia="pl-PL"/>
        </w:rPr>
        <w:t xml:space="preserve"> w przedziale od</w:t>
      </w:r>
      <w:r w:rsidR="00A42301">
        <w:rPr>
          <w:rFonts w:ascii="Verdana" w:hAnsi="Verdana"/>
          <w:color w:val="000000"/>
          <w:sz w:val="18"/>
          <w:szCs w:val="18"/>
          <w:lang w:eastAsia="pl-PL"/>
        </w:rPr>
        <w:t xml:space="preserve"> 0 do 10, będące </w:t>
      </w:r>
      <w:r w:rsidR="00E030BD">
        <w:rPr>
          <w:rFonts w:ascii="Verdana" w:hAnsi="Verdana"/>
          <w:color w:val="000000"/>
          <w:sz w:val="18"/>
          <w:szCs w:val="18"/>
          <w:lang w:eastAsia="pl-PL"/>
        </w:rPr>
        <w:t xml:space="preserve">liczbami naturalnymi. </w:t>
      </w:r>
      <w:r w:rsidR="00D51319">
        <w:rPr>
          <w:rFonts w:ascii="Verdana" w:hAnsi="Verdana"/>
          <w:color w:val="000000"/>
          <w:sz w:val="18"/>
          <w:szCs w:val="18"/>
          <w:lang w:eastAsia="pl-PL"/>
        </w:rPr>
        <w:t>Punkty z poszczególnych pięciu</w:t>
      </w:r>
      <w:r w:rsidR="00C212FB">
        <w:rPr>
          <w:rFonts w:ascii="Verdana" w:hAnsi="Verdana"/>
          <w:color w:val="000000"/>
          <w:sz w:val="18"/>
          <w:szCs w:val="18"/>
          <w:lang w:eastAsia="pl-PL"/>
        </w:rPr>
        <w:t xml:space="preserve"> składowych zostaną zsumowane. Suma będzie stanowiła łączną liczbę punktów w ramach kryterium: koncepcja rozbudowy aplikacji mobilnej.</w:t>
      </w:r>
      <w:r w:rsidR="00EB1BBA">
        <w:rPr>
          <w:rFonts w:ascii="Verdana" w:hAnsi="Verdana"/>
          <w:color w:val="000000"/>
          <w:sz w:val="18"/>
          <w:szCs w:val="18"/>
          <w:lang w:eastAsia="pl-PL"/>
        </w:rPr>
        <w:t xml:space="preserve"> Maksymalna liczba punktów </w:t>
      </w:r>
      <w:r w:rsidR="00D51319">
        <w:rPr>
          <w:rFonts w:ascii="Verdana" w:hAnsi="Verdana"/>
          <w:color w:val="000000"/>
          <w:sz w:val="18"/>
          <w:szCs w:val="18"/>
          <w:lang w:eastAsia="pl-PL"/>
        </w:rPr>
        <w:t xml:space="preserve">w </w:t>
      </w:r>
      <w:r w:rsidR="00EB1BBA">
        <w:rPr>
          <w:rFonts w:ascii="Verdana" w:hAnsi="Verdana"/>
          <w:color w:val="000000"/>
          <w:sz w:val="18"/>
          <w:szCs w:val="18"/>
          <w:lang w:eastAsia="pl-PL"/>
        </w:rPr>
        <w:t>ramach kryterium to 50.</w:t>
      </w:r>
    </w:p>
    <w:p w14:paraId="33384994" w14:textId="77777777" w:rsidR="00B37F2C" w:rsidRDefault="00B37F2C" w:rsidP="008A3C3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74E7DAB7" w14:textId="77777777" w:rsidR="00B37F2C" w:rsidRDefault="002A11D5" w:rsidP="008A3C3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0A6D0B">
        <w:rPr>
          <w:rFonts w:ascii="Verdana" w:hAnsi="Verdana" w:cs="Arial"/>
          <w:sz w:val="18"/>
          <w:szCs w:val="18"/>
        </w:rPr>
        <w:t>3</w:t>
      </w:r>
      <w:r w:rsidR="00B37F2C">
        <w:rPr>
          <w:rFonts w:ascii="Verdana" w:hAnsi="Verdana" w:cs="Arial"/>
          <w:sz w:val="18"/>
          <w:szCs w:val="18"/>
        </w:rPr>
        <w:t>.</w:t>
      </w:r>
      <w:r w:rsidR="00FD5F31" w:rsidRPr="000A6D0B">
        <w:rPr>
          <w:rFonts w:ascii="Verdana" w:hAnsi="Verdana" w:cs="Arial"/>
          <w:sz w:val="18"/>
          <w:szCs w:val="18"/>
        </w:rPr>
        <w:t xml:space="preserve"> </w:t>
      </w:r>
      <w:r w:rsidR="005A7B43" w:rsidRPr="000A6D0B">
        <w:rPr>
          <w:rFonts w:ascii="Verdana" w:hAnsi="Verdana" w:cs="Arial"/>
          <w:sz w:val="18"/>
          <w:szCs w:val="18"/>
        </w:rPr>
        <w:t xml:space="preserve">Maksymalna liczba punktów </w:t>
      </w:r>
      <w:r w:rsidR="00B37F2C">
        <w:rPr>
          <w:rFonts w:ascii="Verdana" w:hAnsi="Verdana" w:cs="Arial"/>
          <w:sz w:val="18"/>
          <w:szCs w:val="18"/>
        </w:rPr>
        <w:t xml:space="preserve">do uzyskania w ramach obu kryteriów </w:t>
      </w:r>
      <w:r w:rsidR="005A7B43" w:rsidRPr="000A6D0B">
        <w:rPr>
          <w:rFonts w:ascii="Verdana" w:hAnsi="Verdana" w:cs="Arial"/>
          <w:sz w:val="18"/>
          <w:szCs w:val="18"/>
        </w:rPr>
        <w:t>to 100.</w:t>
      </w:r>
    </w:p>
    <w:p w14:paraId="66325FAA" w14:textId="50618352" w:rsidR="00B37F2C" w:rsidRDefault="005A7B43" w:rsidP="008A3C3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0A6D0B">
        <w:rPr>
          <w:rFonts w:ascii="Verdana" w:hAnsi="Verdana"/>
          <w:color w:val="000000"/>
          <w:sz w:val="18"/>
          <w:szCs w:val="18"/>
          <w:lang w:eastAsia="pl-PL"/>
        </w:rPr>
        <w:t>Zostanie wybrana oferta z największą liczbą punktów.</w:t>
      </w:r>
    </w:p>
    <w:p w14:paraId="06C70D2D" w14:textId="74F9C3A7" w:rsidR="00FE4A9C" w:rsidRPr="00B37F2C" w:rsidRDefault="00FE4A9C" w:rsidP="008A3C3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0A6D0B">
        <w:rPr>
          <w:rFonts w:ascii="Verdana" w:hAnsi="Verdana"/>
          <w:color w:val="000000"/>
          <w:sz w:val="18"/>
          <w:szCs w:val="18"/>
          <w:lang w:eastAsia="pl-PL"/>
        </w:rPr>
        <w:t>Zamawiający nie dopuszcza składania ofert częściowych lub wariantowych.</w:t>
      </w:r>
    </w:p>
    <w:p w14:paraId="72F0C5DE" w14:textId="4BE9B837" w:rsidR="006D5426" w:rsidRPr="000A6D0B" w:rsidRDefault="006D5426" w:rsidP="008A3C30">
      <w:pPr>
        <w:shd w:val="clear" w:color="auto" w:fill="FFFFFF"/>
        <w:spacing w:line="276" w:lineRule="auto"/>
        <w:rPr>
          <w:rFonts w:ascii="Verdana" w:hAnsi="Verdana"/>
          <w:color w:val="000000"/>
          <w:sz w:val="18"/>
          <w:szCs w:val="18"/>
          <w:lang w:eastAsia="pl-PL"/>
        </w:rPr>
      </w:pPr>
    </w:p>
    <w:p w14:paraId="19E3CD16" w14:textId="272F6685" w:rsidR="006D5426" w:rsidRPr="000A6D0B" w:rsidRDefault="00E35FC0" w:rsidP="008A3C30">
      <w:pPr>
        <w:shd w:val="clear" w:color="auto" w:fill="FFFFFF"/>
        <w:spacing w:line="276" w:lineRule="auto"/>
        <w:rPr>
          <w:rFonts w:ascii="Verdana" w:hAnsi="Verdana"/>
          <w:b/>
          <w:color w:val="000000"/>
          <w:sz w:val="18"/>
          <w:szCs w:val="18"/>
          <w:lang w:eastAsia="pl-PL"/>
        </w:rPr>
      </w:pPr>
      <w:r w:rsidRPr="000A6D0B">
        <w:rPr>
          <w:rFonts w:ascii="Verdana" w:hAnsi="Verdana"/>
          <w:b/>
          <w:color w:val="000000"/>
          <w:sz w:val="18"/>
          <w:szCs w:val="18"/>
          <w:lang w:eastAsia="pl-PL"/>
        </w:rPr>
        <w:t>IV</w:t>
      </w:r>
      <w:r w:rsidR="006D5426" w:rsidRPr="000A6D0B">
        <w:rPr>
          <w:rFonts w:ascii="Verdana" w:hAnsi="Verdana"/>
          <w:b/>
          <w:color w:val="000000"/>
          <w:sz w:val="18"/>
          <w:szCs w:val="18"/>
          <w:lang w:eastAsia="pl-PL"/>
        </w:rPr>
        <w:t>. Termin wykonania zamówienia:</w:t>
      </w:r>
    </w:p>
    <w:p w14:paraId="533F8D26" w14:textId="77777777" w:rsidR="006D5426" w:rsidRPr="000A6D0B" w:rsidRDefault="006D5426" w:rsidP="008A3C30">
      <w:pPr>
        <w:shd w:val="clear" w:color="auto" w:fill="FFFFFF"/>
        <w:spacing w:line="276" w:lineRule="auto"/>
        <w:rPr>
          <w:rFonts w:ascii="Verdana" w:hAnsi="Verdana"/>
          <w:color w:val="000000"/>
          <w:sz w:val="18"/>
          <w:szCs w:val="18"/>
          <w:lang w:eastAsia="pl-PL"/>
        </w:rPr>
      </w:pPr>
    </w:p>
    <w:p w14:paraId="4816C192" w14:textId="6D502344" w:rsidR="006D5426" w:rsidRPr="000A6D0B" w:rsidRDefault="000E2493" w:rsidP="008A3C30">
      <w:pPr>
        <w:shd w:val="clear" w:color="auto" w:fill="FFFFFF"/>
        <w:spacing w:line="276" w:lineRule="auto"/>
        <w:rPr>
          <w:rFonts w:ascii="Verdana" w:hAnsi="Verdana"/>
          <w:color w:val="000000"/>
          <w:sz w:val="18"/>
          <w:szCs w:val="18"/>
          <w:lang w:eastAsia="pl-PL"/>
        </w:rPr>
      </w:pPr>
      <w:r>
        <w:rPr>
          <w:rFonts w:ascii="Verdana" w:hAnsi="Verdana"/>
          <w:color w:val="000000"/>
          <w:sz w:val="18"/>
          <w:szCs w:val="18"/>
          <w:lang w:eastAsia="pl-PL"/>
        </w:rPr>
        <w:t>28</w:t>
      </w:r>
      <w:r w:rsidR="00AF3991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lutego 2022 r.</w:t>
      </w:r>
    </w:p>
    <w:p w14:paraId="05B6CDE9" w14:textId="3D3E414F" w:rsidR="006D5426" w:rsidRPr="000A6D0B" w:rsidRDefault="006D5426" w:rsidP="008A3C30">
      <w:pPr>
        <w:shd w:val="clear" w:color="auto" w:fill="FFFFFF"/>
        <w:spacing w:line="276" w:lineRule="auto"/>
        <w:rPr>
          <w:rFonts w:ascii="Verdana" w:hAnsi="Verdana"/>
          <w:b/>
          <w:bCs/>
          <w:color w:val="000000"/>
          <w:sz w:val="18"/>
          <w:szCs w:val="18"/>
          <w:lang w:eastAsia="pl-PL"/>
        </w:rPr>
      </w:pPr>
    </w:p>
    <w:p w14:paraId="51062282" w14:textId="33464731" w:rsidR="006D5426" w:rsidRPr="000A6D0B" w:rsidRDefault="006D5426" w:rsidP="008A3C30">
      <w:pPr>
        <w:shd w:val="clear" w:color="auto" w:fill="FFFFFF"/>
        <w:spacing w:line="276" w:lineRule="auto"/>
        <w:rPr>
          <w:rFonts w:ascii="Verdana" w:hAnsi="Verdana"/>
          <w:b/>
          <w:bCs/>
          <w:color w:val="000000"/>
          <w:sz w:val="18"/>
          <w:szCs w:val="18"/>
          <w:lang w:eastAsia="pl-PL"/>
        </w:rPr>
      </w:pPr>
      <w:r w:rsidRPr="000A6D0B">
        <w:rPr>
          <w:rFonts w:ascii="Verdana" w:hAnsi="Verdana"/>
          <w:b/>
          <w:bCs/>
          <w:color w:val="000000"/>
          <w:sz w:val="18"/>
          <w:szCs w:val="18"/>
          <w:lang w:eastAsia="pl-PL"/>
        </w:rPr>
        <w:t>V. Wymagania stawiane Wykonawcy:</w:t>
      </w:r>
    </w:p>
    <w:p w14:paraId="7366BE46" w14:textId="77777777" w:rsidR="006D5426" w:rsidRPr="000A6D0B" w:rsidRDefault="006D5426" w:rsidP="008A3C30">
      <w:pPr>
        <w:shd w:val="clear" w:color="auto" w:fill="FFFFFF"/>
        <w:spacing w:line="276" w:lineRule="auto"/>
        <w:jc w:val="both"/>
        <w:rPr>
          <w:rFonts w:ascii="Verdana" w:hAnsi="Verdana"/>
          <w:bCs/>
          <w:color w:val="000000"/>
          <w:sz w:val="18"/>
          <w:szCs w:val="18"/>
          <w:lang w:eastAsia="pl-PL"/>
        </w:rPr>
      </w:pPr>
    </w:p>
    <w:p w14:paraId="56EDE1F4" w14:textId="3F30FF43" w:rsidR="006D5426" w:rsidRPr="000A6D0B" w:rsidRDefault="00616E7A" w:rsidP="008A3C30">
      <w:pPr>
        <w:shd w:val="clear" w:color="auto" w:fill="FFFFFF"/>
        <w:spacing w:line="276" w:lineRule="auto"/>
        <w:jc w:val="both"/>
        <w:rPr>
          <w:rFonts w:ascii="Verdana" w:hAnsi="Verdana"/>
          <w:bCs/>
          <w:color w:val="000000"/>
          <w:sz w:val="18"/>
          <w:szCs w:val="18"/>
          <w:lang w:eastAsia="pl-PL"/>
        </w:rPr>
      </w:pPr>
      <w:r w:rsidRPr="000A6D0B">
        <w:rPr>
          <w:rFonts w:ascii="Verdana" w:hAnsi="Verdana"/>
          <w:bCs/>
          <w:color w:val="000000"/>
          <w:sz w:val="18"/>
          <w:szCs w:val="18"/>
          <w:lang w:eastAsia="pl-PL"/>
        </w:rPr>
        <w:t xml:space="preserve">1. </w:t>
      </w:r>
      <w:r w:rsidR="006D5426" w:rsidRPr="000A6D0B">
        <w:rPr>
          <w:rFonts w:ascii="Verdana" w:hAnsi="Verdana"/>
          <w:bCs/>
          <w:color w:val="000000"/>
          <w:sz w:val="18"/>
          <w:szCs w:val="18"/>
          <w:lang w:eastAsia="pl-PL"/>
        </w:rPr>
        <w:t>posiadanie uprawnień do prowadzenia działalności gospodarczej w zakresie zgodnym z przedmiotem zamówienia – Zamawiający wymaga złożenia dokumentu potwierdzającego uprawnienia do prowadzenia działalności gospodarczej;</w:t>
      </w:r>
    </w:p>
    <w:p w14:paraId="68E33882" w14:textId="43C32FD0" w:rsidR="00616E7A" w:rsidRPr="000A6D0B" w:rsidRDefault="00616E7A" w:rsidP="008A3C30">
      <w:pPr>
        <w:shd w:val="clear" w:color="auto" w:fill="FFFFFF"/>
        <w:spacing w:line="276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0A6D0B">
        <w:rPr>
          <w:rFonts w:ascii="Verdana" w:hAnsi="Verdana"/>
          <w:bCs/>
          <w:color w:val="000000"/>
          <w:sz w:val="18"/>
          <w:szCs w:val="18"/>
          <w:lang w:eastAsia="pl-PL"/>
        </w:rPr>
        <w:t xml:space="preserve">2. </w:t>
      </w:r>
      <w:r w:rsidR="000B095E" w:rsidRPr="000A6D0B">
        <w:rPr>
          <w:rFonts w:ascii="Verdana" w:hAnsi="Verdana"/>
          <w:bCs/>
          <w:color w:val="000000"/>
          <w:sz w:val="18"/>
          <w:szCs w:val="18"/>
          <w:lang w:eastAsia="pl-PL"/>
        </w:rPr>
        <w:t>Wykonawca winien wykazać, że w okresie ostatnich 3 lat przed u</w:t>
      </w:r>
      <w:r w:rsidR="00BF722E">
        <w:rPr>
          <w:rFonts w:ascii="Verdana" w:hAnsi="Verdana"/>
          <w:bCs/>
          <w:color w:val="000000"/>
          <w:sz w:val="18"/>
          <w:szCs w:val="18"/>
          <w:lang w:eastAsia="pl-PL"/>
        </w:rPr>
        <w:t xml:space="preserve">pływem terminu składania ofert, a </w:t>
      </w:r>
      <w:r w:rsidR="000B095E" w:rsidRPr="000A6D0B">
        <w:rPr>
          <w:rFonts w:ascii="Verdana" w:hAnsi="Verdana"/>
          <w:bCs/>
          <w:color w:val="000000"/>
          <w:sz w:val="18"/>
          <w:szCs w:val="18"/>
          <w:lang w:eastAsia="pl-PL"/>
        </w:rPr>
        <w:t>jeżeli okres prowadzen</w:t>
      </w:r>
      <w:r w:rsidR="004F7BB1">
        <w:rPr>
          <w:rFonts w:ascii="Verdana" w:hAnsi="Verdana"/>
          <w:bCs/>
          <w:color w:val="000000"/>
          <w:sz w:val="18"/>
          <w:szCs w:val="18"/>
          <w:lang w:eastAsia="pl-PL"/>
        </w:rPr>
        <w:t xml:space="preserve">ia działalności jest krótszy - w tym okresie - </w:t>
      </w:r>
      <w:r w:rsidR="000B095E" w:rsidRPr="000A6D0B">
        <w:rPr>
          <w:rFonts w:ascii="Verdana" w:hAnsi="Verdana"/>
          <w:bCs/>
          <w:color w:val="000000"/>
          <w:sz w:val="18"/>
          <w:szCs w:val="18"/>
          <w:lang w:eastAsia="pl-PL"/>
        </w:rPr>
        <w:t xml:space="preserve">wykonał co najmniej </w:t>
      </w:r>
      <w:r w:rsidR="00F734D2" w:rsidRPr="000A6D0B">
        <w:rPr>
          <w:rFonts w:ascii="Verdana" w:hAnsi="Verdana"/>
          <w:bCs/>
          <w:color w:val="000000"/>
          <w:sz w:val="18"/>
          <w:szCs w:val="18"/>
          <w:lang w:eastAsia="pl-PL"/>
        </w:rPr>
        <w:t>3</w:t>
      </w:r>
      <w:r w:rsidR="000B095E" w:rsidRPr="000A6D0B">
        <w:rPr>
          <w:rFonts w:ascii="Verdana" w:hAnsi="Verdana"/>
          <w:bCs/>
          <w:color w:val="000000"/>
          <w:sz w:val="18"/>
          <w:szCs w:val="18"/>
          <w:lang w:eastAsia="pl-PL"/>
        </w:rPr>
        <w:t xml:space="preserve"> zamówieni</w:t>
      </w:r>
      <w:r w:rsidR="00F734D2" w:rsidRPr="000A6D0B">
        <w:rPr>
          <w:rFonts w:ascii="Verdana" w:hAnsi="Verdana"/>
          <w:bCs/>
          <w:color w:val="000000"/>
          <w:sz w:val="18"/>
          <w:szCs w:val="18"/>
          <w:lang w:eastAsia="pl-PL"/>
        </w:rPr>
        <w:t>a</w:t>
      </w:r>
      <w:r w:rsidR="000B095E" w:rsidRPr="000A6D0B">
        <w:rPr>
          <w:rFonts w:ascii="Verdana" w:hAnsi="Verdana"/>
          <w:bCs/>
          <w:color w:val="000000"/>
          <w:sz w:val="18"/>
          <w:szCs w:val="18"/>
          <w:lang w:eastAsia="pl-PL"/>
        </w:rPr>
        <w:t xml:space="preserve"> </w:t>
      </w:r>
      <w:r w:rsidR="00BF722E">
        <w:rPr>
          <w:rFonts w:ascii="Verdana" w:hAnsi="Verdana"/>
          <w:bCs/>
          <w:color w:val="000000"/>
          <w:sz w:val="18"/>
          <w:szCs w:val="18"/>
          <w:lang w:eastAsia="pl-PL"/>
        </w:rPr>
        <w:t>obejmujące usługę</w:t>
      </w:r>
      <w:r w:rsidR="000B095E" w:rsidRPr="000A6D0B">
        <w:rPr>
          <w:rFonts w:ascii="Verdana" w:hAnsi="Verdana"/>
          <w:bCs/>
          <w:color w:val="000000"/>
          <w:sz w:val="18"/>
          <w:szCs w:val="18"/>
          <w:lang w:eastAsia="pl-PL"/>
        </w:rPr>
        <w:t xml:space="preserve"> w zakresie niezbędnym do wykazania spełniania warunku wiedzy i doświadczenia. Przez </w:t>
      </w:r>
      <w:r w:rsidR="00BF722E">
        <w:rPr>
          <w:rFonts w:ascii="Verdana" w:hAnsi="Verdana"/>
          <w:bCs/>
          <w:color w:val="000000"/>
          <w:sz w:val="18"/>
          <w:szCs w:val="18"/>
          <w:lang w:eastAsia="pl-PL"/>
        </w:rPr>
        <w:t xml:space="preserve">usługi </w:t>
      </w:r>
      <w:r w:rsidR="000B095E" w:rsidRPr="000A6D0B">
        <w:rPr>
          <w:rFonts w:ascii="Verdana" w:hAnsi="Verdana"/>
          <w:bCs/>
          <w:color w:val="000000"/>
          <w:sz w:val="18"/>
          <w:szCs w:val="18"/>
          <w:lang w:eastAsia="pl-PL"/>
        </w:rPr>
        <w:t xml:space="preserve">w zakresie niezbędnym do wykazania spełnienia warunku wiedzy i doświadczenia Zamawiający rozumie co najmniej: </w:t>
      </w:r>
      <w:r w:rsidR="00F734D2" w:rsidRPr="000A6D0B">
        <w:rPr>
          <w:rFonts w:ascii="Verdana" w:hAnsi="Verdana"/>
          <w:bCs/>
          <w:color w:val="000000"/>
          <w:sz w:val="18"/>
          <w:szCs w:val="18"/>
          <w:lang w:eastAsia="pl-PL"/>
        </w:rPr>
        <w:t>3</w:t>
      </w:r>
      <w:r w:rsidR="000B095E" w:rsidRPr="000A6D0B">
        <w:rPr>
          <w:rFonts w:ascii="Verdana" w:hAnsi="Verdana"/>
          <w:bCs/>
          <w:color w:val="000000"/>
          <w:sz w:val="18"/>
          <w:szCs w:val="18"/>
          <w:lang w:eastAsia="pl-PL"/>
        </w:rPr>
        <w:t xml:space="preserve"> </w:t>
      </w:r>
      <w:r w:rsidR="00BF722E">
        <w:rPr>
          <w:rFonts w:ascii="Verdana" w:hAnsi="Verdana"/>
          <w:bCs/>
          <w:color w:val="000000"/>
          <w:sz w:val="18"/>
          <w:szCs w:val="18"/>
          <w:lang w:eastAsia="pl-PL"/>
        </w:rPr>
        <w:t>usługi</w:t>
      </w:r>
      <w:r w:rsidR="000B095E" w:rsidRPr="000A6D0B">
        <w:rPr>
          <w:rFonts w:ascii="Verdana" w:hAnsi="Verdana"/>
          <w:bCs/>
          <w:color w:val="000000"/>
          <w:sz w:val="18"/>
          <w:szCs w:val="18"/>
          <w:lang w:eastAsia="pl-PL"/>
        </w:rPr>
        <w:t xml:space="preserve"> odpowiadając</w:t>
      </w:r>
      <w:r w:rsidR="00F734D2" w:rsidRPr="000A6D0B">
        <w:rPr>
          <w:rFonts w:ascii="Verdana" w:hAnsi="Verdana"/>
          <w:bCs/>
          <w:color w:val="000000"/>
          <w:sz w:val="18"/>
          <w:szCs w:val="18"/>
          <w:lang w:eastAsia="pl-PL"/>
        </w:rPr>
        <w:t>e</w:t>
      </w:r>
      <w:r w:rsidR="000B095E" w:rsidRPr="000A6D0B">
        <w:rPr>
          <w:rFonts w:ascii="Verdana" w:hAnsi="Verdana"/>
          <w:bCs/>
          <w:color w:val="000000"/>
          <w:sz w:val="18"/>
          <w:szCs w:val="18"/>
          <w:lang w:eastAsia="pl-PL"/>
        </w:rPr>
        <w:t xml:space="preserve"> swoim rodzajem </w:t>
      </w:r>
      <w:r w:rsidR="00BF722E">
        <w:rPr>
          <w:rFonts w:ascii="Verdana" w:hAnsi="Verdana"/>
          <w:bCs/>
          <w:color w:val="000000"/>
          <w:sz w:val="18"/>
          <w:szCs w:val="18"/>
          <w:lang w:eastAsia="pl-PL"/>
        </w:rPr>
        <w:t>usłudze</w:t>
      </w:r>
      <w:r w:rsidR="000B095E" w:rsidRPr="000A6D0B">
        <w:rPr>
          <w:rFonts w:ascii="Verdana" w:hAnsi="Verdana"/>
          <w:bCs/>
          <w:color w:val="000000"/>
          <w:sz w:val="18"/>
          <w:szCs w:val="18"/>
          <w:lang w:eastAsia="pl-PL"/>
        </w:rPr>
        <w:t xml:space="preserve">, stanowiącej przedmiot zamówienia opisany w </w:t>
      </w:r>
      <w:r w:rsidR="000B095E" w:rsidRPr="004F7BB1">
        <w:rPr>
          <w:rFonts w:ascii="Verdana" w:hAnsi="Verdana"/>
          <w:bCs/>
          <w:i/>
          <w:color w:val="000000"/>
          <w:sz w:val="18"/>
          <w:szCs w:val="18"/>
          <w:lang w:eastAsia="pl-PL"/>
        </w:rPr>
        <w:t xml:space="preserve">I. Zapytanie ofertowe – </w:t>
      </w:r>
      <w:r w:rsidR="00FD5F31" w:rsidRPr="004F7BB1">
        <w:rPr>
          <w:rFonts w:ascii="Verdana" w:hAnsi="Verdana"/>
          <w:bCs/>
          <w:i/>
          <w:color w:val="000000"/>
          <w:sz w:val="18"/>
          <w:szCs w:val="18"/>
          <w:lang w:eastAsia="pl-PL"/>
        </w:rPr>
        <w:t>przedmiot zamówienia ust. 2.</w:t>
      </w:r>
      <w:r w:rsidR="00FD5F31" w:rsidRPr="000A6D0B">
        <w:rPr>
          <w:rFonts w:ascii="Verdana" w:hAnsi="Verdana"/>
          <w:bCs/>
          <w:i/>
          <w:color w:val="000000"/>
          <w:sz w:val="18"/>
          <w:szCs w:val="18"/>
          <w:lang w:eastAsia="pl-PL"/>
        </w:rPr>
        <w:t xml:space="preserve"> </w:t>
      </w:r>
      <w:r w:rsidR="000B095E" w:rsidRPr="000A6D0B">
        <w:rPr>
          <w:rFonts w:ascii="Verdana" w:hAnsi="Verdana"/>
          <w:bCs/>
          <w:color w:val="000000"/>
          <w:sz w:val="18"/>
          <w:szCs w:val="18"/>
          <w:lang w:eastAsia="pl-PL"/>
        </w:rPr>
        <w:lastRenderedPageBreak/>
        <w:t xml:space="preserve">o wartości min. </w:t>
      </w:r>
      <w:r w:rsidR="00AF3991" w:rsidRPr="000A6D0B">
        <w:rPr>
          <w:rFonts w:ascii="Verdana" w:hAnsi="Verdana"/>
          <w:bCs/>
          <w:color w:val="000000"/>
          <w:sz w:val="18"/>
          <w:szCs w:val="18"/>
          <w:lang w:eastAsia="pl-PL"/>
        </w:rPr>
        <w:t>50</w:t>
      </w:r>
      <w:r w:rsidR="00F734D2" w:rsidRPr="000A6D0B">
        <w:rPr>
          <w:rFonts w:ascii="Verdana" w:hAnsi="Verdana"/>
          <w:bCs/>
          <w:color w:val="000000"/>
          <w:sz w:val="18"/>
          <w:szCs w:val="18"/>
          <w:lang w:eastAsia="pl-PL"/>
        </w:rPr>
        <w:t> 000,00</w:t>
      </w:r>
      <w:r w:rsidR="000B095E" w:rsidRPr="000A6D0B">
        <w:rPr>
          <w:rFonts w:ascii="Verdana" w:hAnsi="Verdana"/>
          <w:bCs/>
          <w:color w:val="000000"/>
          <w:sz w:val="18"/>
          <w:szCs w:val="18"/>
          <w:lang w:eastAsia="pl-PL"/>
        </w:rPr>
        <w:t xml:space="preserve"> zł brutto (słownie: </w:t>
      </w:r>
      <w:r w:rsidR="00F734D2" w:rsidRPr="000A6D0B">
        <w:rPr>
          <w:rFonts w:ascii="Verdana" w:hAnsi="Verdana"/>
          <w:bCs/>
          <w:color w:val="000000"/>
          <w:sz w:val="18"/>
          <w:szCs w:val="18"/>
          <w:lang w:eastAsia="pl-PL"/>
        </w:rPr>
        <w:t>pięćdziesiąt</w:t>
      </w:r>
      <w:r w:rsidR="000B095E" w:rsidRPr="000A6D0B">
        <w:rPr>
          <w:rFonts w:ascii="Verdana" w:hAnsi="Verdana"/>
          <w:bCs/>
          <w:color w:val="000000"/>
          <w:sz w:val="18"/>
          <w:szCs w:val="18"/>
          <w:lang w:eastAsia="pl-PL"/>
        </w:rPr>
        <w:t xml:space="preserve"> tysięcy </w:t>
      </w:r>
      <w:r w:rsidR="00FD5F31" w:rsidRPr="000A6D0B">
        <w:rPr>
          <w:rFonts w:ascii="Verdana" w:hAnsi="Verdana"/>
          <w:bCs/>
          <w:color w:val="000000"/>
          <w:sz w:val="18"/>
          <w:szCs w:val="18"/>
          <w:lang w:eastAsia="pl-PL"/>
        </w:rPr>
        <w:t xml:space="preserve">złotych </w:t>
      </w:r>
      <w:r w:rsidR="000B095E" w:rsidRPr="000A6D0B">
        <w:rPr>
          <w:rFonts w:ascii="Verdana" w:hAnsi="Verdana"/>
          <w:bCs/>
          <w:color w:val="000000"/>
          <w:sz w:val="18"/>
          <w:szCs w:val="18"/>
          <w:lang w:eastAsia="pl-PL"/>
        </w:rPr>
        <w:t>00/100) wraz z podaniem ich wartości, przedmiotu, dat wykonania i podmiotów, na rzecz których usługi zostały wykonane oraz załączeniem dowodów określających czy te usługi zostały wykonane lub są wykonywane należycie, przy czym dowodami</w:t>
      </w:r>
      <w:r w:rsidR="00F734D2" w:rsidRPr="000A6D0B">
        <w:rPr>
          <w:rFonts w:ascii="Verdana" w:hAnsi="Verdana"/>
          <w:bCs/>
          <w:color w:val="000000"/>
          <w:sz w:val="18"/>
          <w:szCs w:val="18"/>
          <w:lang w:eastAsia="pl-PL"/>
        </w:rPr>
        <w:t xml:space="preserve">, o których mowa, są referencje </w:t>
      </w:r>
      <w:r w:rsidR="000B095E" w:rsidRPr="000A6D0B">
        <w:rPr>
          <w:rFonts w:ascii="Verdana" w:hAnsi="Verdana"/>
          <w:bCs/>
          <w:color w:val="000000"/>
          <w:sz w:val="18"/>
          <w:szCs w:val="18"/>
          <w:lang w:eastAsia="pl-PL"/>
        </w:rPr>
        <w:t>bądź inne dokumenty wystawione przez podmiot, na rzecz którego usługi były wykonywane, lub są wykonywane, a jeżeli z uzasadnionej przyczyny o obiektywnym charakterze Wykonawca nie jest w stanie uzyskać tych doku</w:t>
      </w:r>
      <w:r w:rsidR="00155EAC" w:rsidRPr="000A6D0B">
        <w:rPr>
          <w:rFonts w:ascii="Verdana" w:hAnsi="Verdana"/>
          <w:bCs/>
          <w:color w:val="000000"/>
          <w:sz w:val="18"/>
          <w:szCs w:val="18"/>
          <w:lang w:eastAsia="pl-PL"/>
        </w:rPr>
        <w:t>m</w:t>
      </w:r>
      <w:r w:rsidR="00F0501C" w:rsidRPr="000A6D0B">
        <w:rPr>
          <w:rFonts w:ascii="Verdana" w:hAnsi="Verdana"/>
          <w:bCs/>
          <w:color w:val="000000"/>
          <w:sz w:val="18"/>
          <w:szCs w:val="18"/>
          <w:lang w:eastAsia="pl-PL"/>
        </w:rPr>
        <w:t>entów – oświadczenie Wykonawcy</w:t>
      </w:r>
      <w:r w:rsidR="00530BD6">
        <w:rPr>
          <w:rFonts w:ascii="Verdana" w:hAnsi="Verdana"/>
          <w:bCs/>
          <w:color w:val="000000"/>
          <w:sz w:val="18"/>
          <w:szCs w:val="18"/>
          <w:lang w:eastAsia="pl-PL"/>
        </w:rPr>
        <w:t xml:space="preserve"> o należytym wykonaniu usługi</w:t>
      </w:r>
      <w:r w:rsidR="00F0501C" w:rsidRPr="000A6D0B">
        <w:rPr>
          <w:rFonts w:ascii="Verdana" w:hAnsi="Verdana"/>
          <w:bCs/>
          <w:color w:val="000000"/>
          <w:sz w:val="18"/>
          <w:szCs w:val="18"/>
          <w:lang w:eastAsia="pl-PL"/>
        </w:rPr>
        <w:t xml:space="preserve">. </w:t>
      </w:r>
      <w:r w:rsidR="0055365F" w:rsidRPr="000A6D0B">
        <w:rPr>
          <w:rFonts w:ascii="Verdana" w:hAnsi="Verdana"/>
          <w:bCs/>
          <w:color w:val="000000"/>
          <w:sz w:val="18"/>
          <w:szCs w:val="18"/>
          <w:lang w:eastAsia="pl-PL"/>
        </w:rPr>
        <w:t xml:space="preserve">Oprócz referencji bądź innych dokumentów potwierdzających należyte wykonanie </w:t>
      </w:r>
      <w:r w:rsidRPr="000A6D0B">
        <w:rPr>
          <w:rFonts w:ascii="Verdana" w:hAnsi="Verdana"/>
          <w:bCs/>
          <w:color w:val="000000"/>
          <w:sz w:val="18"/>
          <w:szCs w:val="18"/>
          <w:lang w:eastAsia="pl-PL"/>
        </w:rPr>
        <w:t xml:space="preserve">wskazanych powyżej usług, </w:t>
      </w:r>
      <w:r w:rsidRPr="000A6D0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Wykonawca powinien przedłożyć trzy przykładowe wykonane realizacje, o których mowa powyżej, w postaci nośników z nagranymi aplikacjami mobilnymi lub wskazać </w:t>
      </w:r>
      <w:r w:rsidR="00BF722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link do miejsca, gdzie można je pobrać </w:t>
      </w:r>
      <w:r w:rsidRPr="000A6D0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(np. do sklepu Google Play / </w:t>
      </w:r>
      <w:proofErr w:type="spellStart"/>
      <w:r w:rsidRPr="000A6D0B">
        <w:rPr>
          <w:rFonts w:ascii="Verdana" w:hAnsi="Verdana"/>
          <w:color w:val="000000"/>
          <w:sz w:val="18"/>
          <w:szCs w:val="18"/>
          <w:shd w:val="clear" w:color="auto" w:fill="FFFFFF"/>
        </w:rPr>
        <w:t>Ap</w:t>
      </w:r>
      <w:r w:rsidR="00AF3991" w:rsidRPr="000A6D0B">
        <w:rPr>
          <w:rFonts w:ascii="Verdana" w:hAnsi="Verdana"/>
          <w:color w:val="000000"/>
          <w:sz w:val="18"/>
          <w:szCs w:val="18"/>
          <w:shd w:val="clear" w:color="auto" w:fill="FFFFFF"/>
        </w:rPr>
        <w:t>p</w:t>
      </w:r>
      <w:proofErr w:type="spellEnd"/>
      <w:r w:rsidR="00AF3991" w:rsidRPr="000A6D0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0A6D0B">
        <w:rPr>
          <w:rFonts w:ascii="Verdana" w:hAnsi="Verdana"/>
          <w:color w:val="000000"/>
          <w:sz w:val="18"/>
          <w:szCs w:val="18"/>
          <w:shd w:val="clear" w:color="auto" w:fill="FFFFFF"/>
        </w:rPr>
        <w:t>Store</w:t>
      </w:r>
      <w:proofErr w:type="spellEnd"/>
      <w:r w:rsidRPr="000A6D0B">
        <w:rPr>
          <w:rFonts w:ascii="Verdana" w:hAnsi="Verdana"/>
          <w:color w:val="000000"/>
          <w:sz w:val="18"/>
          <w:szCs w:val="18"/>
          <w:shd w:val="clear" w:color="auto" w:fill="FFFFFF"/>
        </w:rPr>
        <w:t>).</w:t>
      </w:r>
    </w:p>
    <w:p w14:paraId="112876E2" w14:textId="2D210B37" w:rsidR="00155EAC" w:rsidRPr="000A6D0B" w:rsidRDefault="00155EAC" w:rsidP="008A3C30">
      <w:pPr>
        <w:shd w:val="clear" w:color="auto" w:fill="FFFFFF"/>
        <w:spacing w:line="276" w:lineRule="auto"/>
        <w:jc w:val="both"/>
        <w:rPr>
          <w:rFonts w:ascii="Verdana" w:hAnsi="Verdana"/>
          <w:bCs/>
          <w:color w:val="000000"/>
          <w:sz w:val="18"/>
          <w:szCs w:val="18"/>
          <w:lang w:eastAsia="pl-PL"/>
        </w:rPr>
      </w:pPr>
      <w:r w:rsidRPr="000A6D0B">
        <w:rPr>
          <w:rFonts w:ascii="Verdana" w:hAnsi="Verdana"/>
          <w:bCs/>
          <w:color w:val="000000"/>
          <w:sz w:val="18"/>
          <w:szCs w:val="18"/>
          <w:lang w:eastAsia="pl-PL"/>
        </w:rPr>
        <w:t xml:space="preserve">W </w:t>
      </w:r>
      <w:r w:rsidR="00616E7A" w:rsidRPr="000A6D0B">
        <w:rPr>
          <w:rFonts w:ascii="Verdana" w:hAnsi="Verdana"/>
          <w:bCs/>
          <w:color w:val="000000"/>
          <w:sz w:val="18"/>
          <w:szCs w:val="18"/>
          <w:lang w:eastAsia="pl-PL"/>
        </w:rPr>
        <w:t xml:space="preserve">przypadku zamówień wykonywanych, </w:t>
      </w:r>
      <w:r w:rsidRPr="000A6D0B">
        <w:rPr>
          <w:rFonts w:ascii="Verdana" w:hAnsi="Verdana"/>
          <w:bCs/>
          <w:color w:val="000000"/>
          <w:sz w:val="18"/>
          <w:szCs w:val="18"/>
          <w:lang w:eastAsia="pl-PL"/>
        </w:rPr>
        <w:t>zrealizowana wartość umowy nie może być mniejsza niż wartość podana powyżej</w:t>
      </w:r>
      <w:r w:rsidR="00F05899">
        <w:rPr>
          <w:rFonts w:ascii="Verdana" w:hAnsi="Verdana"/>
          <w:bCs/>
          <w:color w:val="000000"/>
          <w:sz w:val="18"/>
          <w:szCs w:val="18"/>
          <w:lang w:eastAsia="pl-PL"/>
        </w:rPr>
        <w:t xml:space="preserve"> tj. 50 000 PLN brutto</w:t>
      </w:r>
      <w:r w:rsidRPr="000A6D0B">
        <w:rPr>
          <w:rFonts w:ascii="Verdana" w:hAnsi="Verdana"/>
          <w:bCs/>
          <w:color w:val="000000"/>
          <w:sz w:val="18"/>
          <w:szCs w:val="18"/>
          <w:lang w:eastAsia="pl-PL"/>
        </w:rPr>
        <w:t>.</w:t>
      </w:r>
    </w:p>
    <w:p w14:paraId="58656AC8" w14:textId="144D195C" w:rsidR="00155EAC" w:rsidRPr="000A6D0B" w:rsidRDefault="00155EAC" w:rsidP="008A3C30">
      <w:pPr>
        <w:shd w:val="clear" w:color="auto" w:fill="FFFFFF"/>
        <w:spacing w:line="276" w:lineRule="auto"/>
        <w:jc w:val="both"/>
        <w:rPr>
          <w:rFonts w:ascii="Verdana" w:hAnsi="Verdana"/>
          <w:bCs/>
          <w:color w:val="000000"/>
          <w:sz w:val="18"/>
          <w:szCs w:val="18"/>
          <w:lang w:eastAsia="pl-PL"/>
        </w:rPr>
      </w:pPr>
      <w:r w:rsidRPr="000A6D0B">
        <w:rPr>
          <w:rFonts w:ascii="Verdana" w:hAnsi="Verdana"/>
          <w:bCs/>
          <w:color w:val="000000"/>
          <w:sz w:val="18"/>
          <w:szCs w:val="18"/>
          <w:lang w:eastAsia="pl-PL"/>
        </w:rPr>
        <w:t>W przypadku podania kwoty w walucie obcej, Wykonawca ma obowiązek przeliczyć tą wartość na wartość w złotych według średniego kursu NBP dla danej waluty z dnia zamieszczenia ogłoszenia w Biuletynie Zamówień Publicznych (</w:t>
      </w:r>
      <w:hyperlink r:id="rId17" w:history="1">
        <w:r w:rsidRPr="000A6D0B">
          <w:rPr>
            <w:rStyle w:val="Hipercze"/>
            <w:rFonts w:ascii="Verdana" w:hAnsi="Verdana"/>
            <w:bCs/>
            <w:sz w:val="18"/>
            <w:szCs w:val="18"/>
            <w:lang w:eastAsia="pl-PL"/>
          </w:rPr>
          <w:t>http://zamowienia.umb.edu.pl/</w:t>
        </w:r>
      </w:hyperlink>
      <w:r w:rsidRPr="000A6D0B">
        <w:rPr>
          <w:rFonts w:ascii="Verdana" w:hAnsi="Verdana"/>
          <w:bCs/>
          <w:color w:val="000000"/>
          <w:sz w:val="18"/>
          <w:szCs w:val="18"/>
          <w:lang w:eastAsia="pl-PL"/>
        </w:rPr>
        <w:t>).</w:t>
      </w:r>
    </w:p>
    <w:p w14:paraId="633BFC83" w14:textId="193DEF93" w:rsidR="00155EAC" w:rsidRPr="000A6D0B" w:rsidRDefault="00155EAC" w:rsidP="008A3C30">
      <w:pPr>
        <w:shd w:val="clear" w:color="auto" w:fill="FFFFFF"/>
        <w:spacing w:line="276" w:lineRule="auto"/>
        <w:jc w:val="both"/>
        <w:rPr>
          <w:rFonts w:ascii="Verdana" w:hAnsi="Verdana"/>
          <w:bCs/>
          <w:color w:val="000000"/>
          <w:sz w:val="18"/>
          <w:szCs w:val="18"/>
          <w:highlight w:val="yellow"/>
          <w:lang w:eastAsia="pl-PL"/>
        </w:rPr>
      </w:pPr>
    </w:p>
    <w:p w14:paraId="5DFD2F3A" w14:textId="71EBF1B8" w:rsidR="006D5426" w:rsidRPr="000A6D0B" w:rsidRDefault="00155EAC" w:rsidP="008A3C30">
      <w:pPr>
        <w:shd w:val="clear" w:color="auto" w:fill="FFFFFF"/>
        <w:spacing w:line="276" w:lineRule="auto"/>
        <w:jc w:val="both"/>
        <w:rPr>
          <w:rFonts w:ascii="Verdana" w:hAnsi="Verdana"/>
          <w:bCs/>
          <w:color w:val="000000"/>
          <w:sz w:val="18"/>
          <w:szCs w:val="18"/>
          <w:lang w:eastAsia="pl-PL"/>
        </w:rPr>
      </w:pPr>
      <w:r w:rsidRPr="000A6D0B">
        <w:rPr>
          <w:rFonts w:ascii="Verdana" w:hAnsi="Verdana"/>
          <w:bCs/>
          <w:color w:val="000000"/>
          <w:sz w:val="18"/>
          <w:szCs w:val="18"/>
          <w:lang w:eastAsia="pl-PL"/>
        </w:rPr>
        <w:t>Sposób dokonania oceny spełnienia warunków wymaganych od Wykonawców nastąpi na podstawie dokumentów złożonych przez Wykonawców i oparty będzie na zasadzie spełnia/nie spełnia.</w:t>
      </w:r>
    </w:p>
    <w:p w14:paraId="20435D65" w14:textId="60A0A4EC" w:rsidR="0087559A" w:rsidRPr="000A6D0B" w:rsidRDefault="0087559A" w:rsidP="008A3C30">
      <w:pPr>
        <w:shd w:val="clear" w:color="auto" w:fill="FFFFFF"/>
        <w:spacing w:line="276" w:lineRule="auto"/>
        <w:jc w:val="both"/>
        <w:rPr>
          <w:rFonts w:ascii="Verdana" w:hAnsi="Verdana"/>
          <w:b/>
          <w:color w:val="000000"/>
          <w:sz w:val="18"/>
          <w:szCs w:val="18"/>
          <w:lang w:eastAsia="pl-PL"/>
        </w:rPr>
      </w:pPr>
    </w:p>
    <w:p w14:paraId="711AB5DA" w14:textId="02C98CD0" w:rsidR="006D5426" w:rsidRPr="000A6D0B" w:rsidRDefault="006D5426" w:rsidP="008A3C30">
      <w:pPr>
        <w:shd w:val="clear" w:color="auto" w:fill="FFFFFF"/>
        <w:spacing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0A6D0B">
        <w:rPr>
          <w:rFonts w:ascii="Verdana" w:hAnsi="Verdana"/>
          <w:b/>
          <w:color w:val="000000"/>
          <w:sz w:val="18"/>
          <w:szCs w:val="18"/>
          <w:lang w:eastAsia="pl-PL"/>
        </w:rPr>
        <w:t>V</w:t>
      </w:r>
      <w:r w:rsidR="00E35FC0" w:rsidRPr="000A6D0B">
        <w:rPr>
          <w:rFonts w:ascii="Verdana" w:hAnsi="Verdana"/>
          <w:b/>
          <w:color w:val="000000"/>
          <w:sz w:val="18"/>
          <w:szCs w:val="18"/>
          <w:lang w:eastAsia="pl-PL"/>
        </w:rPr>
        <w:t>I</w:t>
      </w:r>
      <w:r w:rsidRPr="000A6D0B">
        <w:rPr>
          <w:rFonts w:ascii="Verdana" w:hAnsi="Verdana"/>
          <w:b/>
          <w:color w:val="000000"/>
          <w:sz w:val="18"/>
          <w:szCs w:val="18"/>
          <w:lang w:eastAsia="pl-PL"/>
        </w:rPr>
        <w:t>.</w:t>
      </w:r>
      <w:r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</w:t>
      </w:r>
      <w:r w:rsidRPr="000A6D0B">
        <w:rPr>
          <w:rFonts w:ascii="Verdana" w:hAnsi="Verdana"/>
          <w:b/>
          <w:color w:val="000000"/>
          <w:sz w:val="18"/>
          <w:szCs w:val="18"/>
          <w:lang w:eastAsia="pl-PL"/>
        </w:rPr>
        <w:t>Składanie ofert</w:t>
      </w:r>
    </w:p>
    <w:p w14:paraId="28BF5BB1" w14:textId="77777777" w:rsidR="006D5426" w:rsidRPr="000A6D0B" w:rsidRDefault="006D5426" w:rsidP="008A3C30">
      <w:pPr>
        <w:shd w:val="clear" w:color="auto" w:fill="FFFFFF"/>
        <w:spacing w:line="276" w:lineRule="auto"/>
        <w:jc w:val="both"/>
        <w:rPr>
          <w:rFonts w:ascii="Verdana" w:hAnsi="Verdana"/>
          <w:b/>
          <w:bCs/>
          <w:color w:val="000000"/>
          <w:sz w:val="18"/>
          <w:szCs w:val="18"/>
          <w:lang w:eastAsia="pl-PL"/>
        </w:rPr>
      </w:pPr>
    </w:p>
    <w:p w14:paraId="502D5391" w14:textId="77777777" w:rsidR="006D5426" w:rsidRPr="000A6D0B" w:rsidRDefault="006D5426" w:rsidP="008A3C30">
      <w:pPr>
        <w:shd w:val="clear" w:color="auto" w:fill="FFFFFF"/>
        <w:spacing w:line="276" w:lineRule="auto"/>
        <w:jc w:val="both"/>
        <w:rPr>
          <w:rFonts w:ascii="Verdana" w:hAnsi="Verdana"/>
          <w:b/>
          <w:bCs/>
          <w:color w:val="000000"/>
          <w:sz w:val="18"/>
          <w:szCs w:val="18"/>
          <w:lang w:eastAsia="pl-PL"/>
        </w:rPr>
      </w:pPr>
      <w:r w:rsidRPr="000A6D0B">
        <w:rPr>
          <w:rFonts w:ascii="Verdana" w:hAnsi="Verdana"/>
          <w:b/>
          <w:bCs/>
          <w:color w:val="000000"/>
          <w:sz w:val="18"/>
          <w:szCs w:val="18"/>
          <w:lang w:eastAsia="pl-PL"/>
        </w:rPr>
        <w:t>1. Szczegółowe informacje można uzyskać pod adresem: </w:t>
      </w:r>
    </w:p>
    <w:p w14:paraId="75EBB957" w14:textId="508A7971" w:rsidR="006D5426" w:rsidRPr="000A6D0B" w:rsidRDefault="006D5426" w:rsidP="008A3C30">
      <w:pPr>
        <w:shd w:val="clear" w:color="auto" w:fill="FFFFFF"/>
        <w:spacing w:before="144" w:after="288"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Uniwersytet Medyczny w Białymstoku, Dział Współpracy Międzynarodowej, ul. Jana Kilińskiego 1, </w:t>
      </w:r>
      <w:r w:rsidR="002E2754" w:rsidRPr="000A6D0B">
        <w:rPr>
          <w:rFonts w:ascii="Verdana" w:hAnsi="Verdana"/>
          <w:color w:val="000000"/>
          <w:sz w:val="18"/>
          <w:szCs w:val="18"/>
          <w:lang w:eastAsia="pl-PL"/>
        </w:rPr>
        <w:br/>
      </w:r>
      <w:r w:rsidRPr="000A6D0B">
        <w:rPr>
          <w:rFonts w:ascii="Verdana" w:hAnsi="Verdana"/>
          <w:color w:val="000000"/>
          <w:sz w:val="18"/>
          <w:szCs w:val="18"/>
          <w:lang w:eastAsia="pl-PL"/>
        </w:rPr>
        <w:t>15-089 Białystok, pokój nr 20</w:t>
      </w:r>
      <w:r w:rsidR="002E2754" w:rsidRPr="000A6D0B">
        <w:rPr>
          <w:rFonts w:ascii="Verdana" w:hAnsi="Verdana"/>
          <w:color w:val="000000"/>
          <w:sz w:val="18"/>
          <w:szCs w:val="18"/>
          <w:lang w:eastAsia="pl-PL"/>
        </w:rPr>
        <w:t>6</w:t>
      </w:r>
      <w:r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(Prawe Skrzydło Pałacu Branickich). </w:t>
      </w:r>
    </w:p>
    <w:p w14:paraId="6F322C5F" w14:textId="77777777" w:rsidR="006D5426" w:rsidRPr="000A6D0B" w:rsidRDefault="006D5426" w:rsidP="008A3C30">
      <w:pPr>
        <w:shd w:val="clear" w:color="auto" w:fill="FFFFFF"/>
        <w:spacing w:line="276" w:lineRule="auto"/>
        <w:jc w:val="both"/>
        <w:rPr>
          <w:rFonts w:ascii="Verdana" w:hAnsi="Verdana"/>
          <w:b/>
          <w:bCs/>
          <w:color w:val="000000"/>
          <w:sz w:val="18"/>
          <w:szCs w:val="18"/>
          <w:lang w:eastAsia="pl-PL"/>
        </w:rPr>
      </w:pPr>
      <w:r w:rsidRPr="000A6D0B">
        <w:rPr>
          <w:rFonts w:ascii="Verdana" w:hAnsi="Verdana"/>
          <w:b/>
          <w:bCs/>
          <w:color w:val="000000"/>
          <w:sz w:val="18"/>
          <w:szCs w:val="18"/>
          <w:lang w:eastAsia="pl-PL"/>
        </w:rPr>
        <w:t>2. Osoba do kontaktu z Wykonawcami: </w:t>
      </w:r>
    </w:p>
    <w:p w14:paraId="72DD3CC2" w14:textId="77777777" w:rsidR="006D5426" w:rsidRPr="000A6D0B" w:rsidRDefault="006D5426" w:rsidP="008A3C30">
      <w:pPr>
        <w:shd w:val="clear" w:color="auto" w:fill="FFFFFF"/>
        <w:spacing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</w:p>
    <w:p w14:paraId="2C70CF3F" w14:textId="72452802" w:rsidR="006D5426" w:rsidRPr="000A6D0B" w:rsidRDefault="000B1F68" w:rsidP="008A3C30">
      <w:pPr>
        <w:shd w:val="clear" w:color="auto" w:fill="FFFFFF"/>
        <w:spacing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0A6D0B">
        <w:rPr>
          <w:rFonts w:ascii="Verdana" w:hAnsi="Verdana"/>
          <w:color w:val="000000"/>
          <w:sz w:val="18"/>
          <w:szCs w:val="18"/>
          <w:lang w:eastAsia="pl-PL"/>
        </w:rPr>
        <w:t>mgr Jakub Wszeborowski</w:t>
      </w:r>
    </w:p>
    <w:p w14:paraId="7ECB6598" w14:textId="77777777" w:rsidR="006D5426" w:rsidRPr="000A6D0B" w:rsidRDefault="006D5426" w:rsidP="008A3C30">
      <w:pPr>
        <w:shd w:val="clear" w:color="auto" w:fill="FFFFFF"/>
        <w:spacing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</w:p>
    <w:p w14:paraId="5C0583E2" w14:textId="77777777" w:rsidR="006D5426" w:rsidRPr="000A6D0B" w:rsidRDefault="006D5426" w:rsidP="008A3C30">
      <w:pPr>
        <w:shd w:val="clear" w:color="auto" w:fill="FFFFFF"/>
        <w:spacing w:line="276" w:lineRule="auto"/>
        <w:jc w:val="both"/>
        <w:rPr>
          <w:rFonts w:ascii="Verdana" w:hAnsi="Verdana"/>
          <w:b/>
          <w:bCs/>
          <w:color w:val="000000"/>
          <w:sz w:val="18"/>
          <w:szCs w:val="18"/>
          <w:lang w:eastAsia="pl-PL"/>
        </w:rPr>
      </w:pPr>
      <w:r w:rsidRPr="000A6D0B">
        <w:rPr>
          <w:rFonts w:ascii="Verdana" w:hAnsi="Verdana"/>
          <w:b/>
          <w:bCs/>
          <w:color w:val="000000"/>
          <w:sz w:val="18"/>
          <w:szCs w:val="18"/>
          <w:lang w:eastAsia="pl-PL"/>
        </w:rPr>
        <w:t>Telefon kontaktowy: </w:t>
      </w:r>
    </w:p>
    <w:p w14:paraId="5AA1651E" w14:textId="77777777" w:rsidR="006D5426" w:rsidRPr="000A6D0B" w:rsidRDefault="006D5426" w:rsidP="008A3C30">
      <w:pPr>
        <w:shd w:val="clear" w:color="auto" w:fill="FFFFFF"/>
        <w:spacing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</w:p>
    <w:p w14:paraId="7CB11EF0" w14:textId="622A739C" w:rsidR="006D5426" w:rsidRPr="000A6D0B" w:rsidRDefault="006D5426" w:rsidP="008A3C30">
      <w:pPr>
        <w:shd w:val="clear" w:color="auto" w:fill="FFFFFF"/>
        <w:spacing w:line="276" w:lineRule="auto"/>
        <w:jc w:val="both"/>
        <w:rPr>
          <w:rFonts w:ascii="Verdana" w:hAnsi="Verdana"/>
          <w:color w:val="000000"/>
          <w:sz w:val="18"/>
          <w:szCs w:val="18"/>
          <w:lang w:val="en-US" w:eastAsia="pl-PL"/>
        </w:rPr>
      </w:pPr>
      <w:r w:rsidRPr="000A6D0B">
        <w:rPr>
          <w:rFonts w:ascii="Verdana" w:hAnsi="Verdana"/>
          <w:color w:val="000000"/>
          <w:sz w:val="18"/>
          <w:szCs w:val="18"/>
          <w:lang w:val="en-US" w:eastAsia="pl-PL"/>
        </w:rPr>
        <w:t xml:space="preserve">tel. 85 686 </w:t>
      </w:r>
      <w:r w:rsidR="000B1F68" w:rsidRPr="000A6D0B">
        <w:rPr>
          <w:rFonts w:ascii="Verdana" w:hAnsi="Verdana"/>
          <w:color w:val="000000"/>
          <w:sz w:val="18"/>
          <w:szCs w:val="18"/>
          <w:lang w:val="en-US" w:eastAsia="pl-PL"/>
        </w:rPr>
        <w:t>51 81</w:t>
      </w:r>
      <w:r w:rsidRPr="000A6D0B">
        <w:rPr>
          <w:rFonts w:ascii="Verdana" w:hAnsi="Verdana"/>
          <w:color w:val="000000"/>
          <w:sz w:val="18"/>
          <w:szCs w:val="18"/>
          <w:lang w:val="en-US" w:eastAsia="pl-PL"/>
        </w:rPr>
        <w:t xml:space="preserve">, e-mail: </w:t>
      </w:r>
      <w:r w:rsidR="000B1F68" w:rsidRPr="000A6D0B">
        <w:rPr>
          <w:rFonts w:ascii="Verdana" w:hAnsi="Verdana"/>
          <w:color w:val="000000"/>
          <w:sz w:val="18"/>
          <w:szCs w:val="18"/>
          <w:lang w:val="en-US" w:eastAsia="pl-PL"/>
        </w:rPr>
        <w:t>jakub.wszeborowski@umb.edu.pl</w:t>
      </w:r>
    </w:p>
    <w:p w14:paraId="040699BE" w14:textId="2DF2A87D" w:rsidR="0054305B" w:rsidRPr="000A6D0B" w:rsidRDefault="0054305B" w:rsidP="008A3C30">
      <w:pPr>
        <w:shd w:val="clear" w:color="auto" w:fill="FFFFFF"/>
        <w:spacing w:line="276" w:lineRule="auto"/>
        <w:jc w:val="both"/>
        <w:rPr>
          <w:rFonts w:ascii="Verdana" w:hAnsi="Verdana"/>
          <w:b/>
          <w:bCs/>
          <w:color w:val="000000"/>
          <w:sz w:val="18"/>
          <w:szCs w:val="18"/>
          <w:lang w:val="en-US" w:eastAsia="pl-PL"/>
        </w:rPr>
      </w:pPr>
    </w:p>
    <w:p w14:paraId="1D649D8C" w14:textId="6BC762F2" w:rsidR="006D5426" w:rsidRPr="000A6D0B" w:rsidRDefault="006D5426" w:rsidP="008A3C30">
      <w:pPr>
        <w:shd w:val="clear" w:color="auto" w:fill="FFFFFF"/>
        <w:spacing w:line="276" w:lineRule="auto"/>
        <w:jc w:val="both"/>
        <w:rPr>
          <w:rFonts w:ascii="Verdana" w:hAnsi="Verdana"/>
          <w:b/>
          <w:bCs/>
          <w:color w:val="000000"/>
          <w:sz w:val="18"/>
          <w:szCs w:val="18"/>
          <w:lang w:eastAsia="pl-PL"/>
        </w:rPr>
      </w:pPr>
      <w:r w:rsidRPr="000A6D0B">
        <w:rPr>
          <w:rFonts w:ascii="Verdana" w:hAnsi="Verdana"/>
          <w:b/>
          <w:bCs/>
          <w:color w:val="000000"/>
          <w:sz w:val="18"/>
          <w:szCs w:val="18"/>
          <w:lang w:eastAsia="pl-PL"/>
        </w:rPr>
        <w:t>3. Do wypełnionego formularza ofertowego (załącznik do zapytania) należy dołączyć: </w:t>
      </w:r>
    </w:p>
    <w:p w14:paraId="37FCCC51" w14:textId="77777777" w:rsidR="006D5426" w:rsidRPr="000A6D0B" w:rsidRDefault="006D5426" w:rsidP="008A3C30">
      <w:pPr>
        <w:shd w:val="clear" w:color="auto" w:fill="FFFFFF"/>
        <w:spacing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</w:p>
    <w:p w14:paraId="78370BB3" w14:textId="77777777" w:rsidR="006D5426" w:rsidRPr="000A6D0B" w:rsidRDefault="006D5426" w:rsidP="008A3C30">
      <w:pPr>
        <w:shd w:val="clear" w:color="auto" w:fill="FFFFFF"/>
        <w:spacing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0A6D0B">
        <w:rPr>
          <w:rFonts w:ascii="Verdana" w:hAnsi="Verdana"/>
          <w:color w:val="000000"/>
          <w:sz w:val="18"/>
          <w:szCs w:val="18"/>
          <w:lang w:eastAsia="pl-PL"/>
        </w:rPr>
        <w:t>- Kopię aktualnego odpisu z właściwego rejestru Centralnej Ewidencji Informacji o Działalności Gospodarczej, jeżeli odrębne przepisy wymagają wpisu do rejestru lub ewidencji wystawionego nie wcześniej niż 6 miesięcy przed upływem terminu składania ofert;</w:t>
      </w:r>
    </w:p>
    <w:p w14:paraId="72C8CEC8" w14:textId="77777777" w:rsidR="006D5426" w:rsidRPr="000A6D0B" w:rsidRDefault="006D5426" w:rsidP="008A3C30">
      <w:pPr>
        <w:shd w:val="clear" w:color="auto" w:fill="FFFFFF"/>
        <w:spacing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</w:p>
    <w:p w14:paraId="1CB1B922" w14:textId="6E4BE06F" w:rsidR="006D5426" w:rsidRPr="000A6D0B" w:rsidRDefault="006D5426" w:rsidP="008A3C30">
      <w:pPr>
        <w:shd w:val="clear" w:color="auto" w:fill="FFFFFF"/>
        <w:spacing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- Oświadczenie o braku osobowych lub kapitałowych powiązań z Zamawiającym (załącznik nr </w:t>
      </w:r>
      <w:r w:rsidR="0035559B" w:rsidRPr="000A6D0B">
        <w:rPr>
          <w:rFonts w:ascii="Verdana" w:hAnsi="Verdana"/>
          <w:color w:val="000000"/>
          <w:sz w:val="18"/>
          <w:szCs w:val="18"/>
          <w:lang w:eastAsia="pl-PL"/>
        </w:rPr>
        <w:t>4</w:t>
      </w:r>
      <w:r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do zapytania ofertowego); </w:t>
      </w:r>
    </w:p>
    <w:p w14:paraId="0FCC5E81" w14:textId="77777777" w:rsidR="00614CCF" w:rsidRPr="000A6D0B" w:rsidRDefault="00614CCF" w:rsidP="008A3C30">
      <w:pPr>
        <w:shd w:val="clear" w:color="auto" w:fill="FFFFFF"/>
        <w:spacing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</w:p>
    <w:p w14:paraId="19104D6E" w14:textId="690E96CB" w:rsidR="00614CCF" w:rsidRPr="000A6D0B" w:rsidRDefault="00614CCF" w:rsidP="008A3C30">
      <w:pPr>
        <w:shd w:val="clear" w:color="auto" w:fill="FFFFFF"/>
        <w:spacing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- Kopię dokumentów potwierdzających posiadanie wymaganego doświadczenia w przypadku każdej z usług wskazanych w formularzu ofertowym </w:t>
      </w:r>
      <w:r w:rsidR="0097766A" w:rsidRPr="000A6D0B">
        <w:rPr>
          <w:rFonts w:ascii="Verdana" w:hAnsi="Verdana"/>
          <w:color w:val="000000"/>
          <w:sz w:val="18"/>
          <w:szCs w:val="18"/>
          <w:lang w:eastAsia="pl-PL"/>
        </w:rPr>
        <w:t>(np. referencje);</w:t>
      </w:r>
    </w:p>
    <w:p w14:paraId="6FBBDD5C" w14:textId="0EBEB209" w:rsidR="0097766A" w:rsidRPr="000A6D0B" w:rsidRDefault="0097766A" w:rsidP="008A3C30">
      <w:pPr>
        <w:shd w:val="clear" w:color="auto" w:fill="FFFFFF"/>
        <w:spacing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</w:p>
    <w:p w14:paraId="44C0B16D" w14:textId="565AF9F8" w:rsidR="0097766A" w:rsidRPr="000A6D0B" w:rsidRDefault="0097766A" w:rsidP="008A3C30">
      <w:pPr>
        <w:shd w:val="clear" w:color="auto" w:fill="FFFFFF"/>
        <w:spacing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- Trzy przykładowe, wykonane realizacje, o których mowa w </w:t>
      </w:r>
      <w:r w:rsidRPr="000A6D0B">
        <w:rPr>
          <w:rFonts w:ascii="Verdana" w:hAnsi="Verdana"/>
          <w:i/>
          <w:color w:val="000000"/>
          <w:sz w:val="18"/>
          <w:szCs w:val="18"/>
          <w:lang w:eastAsia="pl-PL"/>
        </w:rPr>
        <w:t xml:space="preserve">V. Wymagania </w:t>
      </w:r>
      <w:r w:rsidR="00BF722E">
        <w:rPr>
          <w:rFonts w:ascii="Verdana" w:hAnsi="Verdana"/>
          <w:i/>
          <w:color w:val="000000"/>
          <w:sz w:val="18"/>
          <w:szCs w:val="18"/>
          <w:lang w:eastAsia="pl-PL"/>
        </w:rPr>
        <w:t>s</w:t>
      </w:r>
      <w:r w:rsidRPr="000A6D0B">
        <w:rPr>
          <w:rFonts w:ascii="Verdana" w:hAnsi="Verdana"/>
          <w:i/>
          <w:color w:val="000000"/>
          <w:sz w:val="18"/>
          <w:szCs w:val="18"/>
          <w:lang w:eastAsia="pl-PL"/>
        </w:rPr>
        <w:t>tawiane Wykonawcy ust. 2.</w:t>
      </w:r>
      <w:r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 w postaci nośników z nagranymi aplikacjami mobilnymi lub wskazaniem linku do m</w:t>
      </w:r>
      <w:r w:rsidR="00CA292B">
        <w:rPr>
          <w:rFonts w:ascii="Verdana" w:hAnsi="Verdana"/>
          <w:color w:val="000000"/>
          <w:sz w:val="18"/>
          <w:szCs w:val="18"/>
          <w:lang w:eastAsia="pl-PL"/>
        </w:rPr>
        <w:t>iejsca, gdzie można je obejrzeć.</w:t>
      </w:r>
    </w:p>
    <w:p w14:paraId="4F45542F" w14:textId="71D41719" w:rsidR="00976A32" w:rsidRDefault="00976A32" w:rsidP="008A3C30">
      <w:pPr>
        <w:shd w:val="clear" w:color="auto" w:fill="FFFFFF"/>
        <w:spacing w:line="276" w:lineRule="auto"/>
        <w:jc w:val="both"/>
        <w:rPr>
          <w:rFonts w:ascii="Verdana" w:hAnsi="Verdana"/>
          <w:b/>
          <w:bCs/>
          <w:color w:val="000000"/>
          <w:sz w:val="18"/>
          <w:szCs w:val="18"/>
          <w:lang w:eastAsia="pl-PL"/>
        </w:rPr>
      </w:pPr>
    </w:p>
    <w:p w14:paraId="6E4DA059" w14:textId="5905D190" w:rsidR="006D5426" w:rsidRPr="000A6D0B" w:rsidRDefault="000732B1" w:rsidP="008A3C30">
      <w:pPr>
        <w:shd w:val="clear" w:color="auto" w:fill="FFFFFF"/>
        <w:spacing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0A6D0B">
        <w:rPr>
          <w:rFonts w:ascii="Verdana" w:hAnsi="Verdana"/>
          <w:b/>
          <w:bCs/>
          <w:color w:val="000000"/>
          <w:sz w:val="18"/>
          <w:szCs w:val="18"/>
          <w:lang w:eastAsia="pl-PL"/>
        </w:rPr>
        <w:t>4. Termin składania ofert (data</w:t>
      </w:r>
      <w:r w:rsidR="006D5426" w:rsidRPr="000A6D0B">
        <w:rPr>
          <w:rFonts w:ascii="Verdana" w:hAnsi="Verdana"/>
          <w:b/>
          <w:bCs/>
          <w:color w:val="000000"/>
          <w:sz w:val="18"/>
          <w:szCs w:val="18"/>
          <w:lang w:eastAsia="pl-PL"/>
        </w:rPr>
        <w:t>): </w:t>
      </w:r>
    </w:p>
    <w:p w14:paraId="330D6E38" w14:textId="77777777" w:rsidR="006D5426" w:rsidRPr="000A6D0B" w:rsidRDefault="006D5426" w:rsidP="008A3C30">
      <w:pPr>
        <w:shd w:val="clear" w:color="auto" w:fill="FFFFFF"/>
        <w:spacing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</w:p>
    <w:p w14:paraId="254A25CC" w14:textId="17483B85" w:rsidR="006D5426" w:rsidRPr="000A6D0B" w:rsidRDefault="00BF722E" w:rsidP="008A3C30">
      <w:pPr>
        <w:shd w:val="clear" w:color="auto" w:fill="FFFFFF"/>
        <w:spacing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BF722E">
        <w:rPr>
          <w:rFonts w:ascii="Verdana" w:hAnsi="Verdana"/>
          <w:b/>
          <w:sz w:val="18"/>
          <w:szCs w:val="18"/>
          <w:lang w:eastAsia="pl-PL"/>
        </w:rPr>
        <w:t xml:space="preserve">2 </w:t>
      </w:r>
      <w:r w:rsidR="005D1637" w:rsidRPr="00BF722E">
        <w:rPr>
          <w:rFonts w:ascii="Verdana" w:hAnsi="Verdana"/>
          <w:b/>
          <w:sz w:val="18"/>
          <w:szCs w:val="18"/>
          <w:lang w:eastAsia="pl-PL"/>
        </w:rPr>
        <w:t>września</w:t>
      </w:r>
      <w:r w:rsidR="000732B1" w:rsidRPr="00BF722E">
        <w:rPr>
          <w:rFonts w:ascii="Verdana" w:hAnsi="Verdana"/>
          <w:b/>
          <w:sz w:val="18"/>
          <w:szCs w:val="18"/>
          <w:lang w:eastAsia="pl-PL"/>
        </w:rPr>
        <w:t xml:space="preserve"> 2021 r.</w:t>
      </w:r>
      <w:r w:rsidR="00DA3975" w:rsidRPr="00BF722E">
        <w:rPr>
          <w:rFonts w:ascii="Verdana" w:hAnsi="Verdana"/>
          <w:sz w:val="18"/>
          <w:szCs w:val="18"/>
          <w:lang w:eastAsia="pl-PL"/>
        </w:rPr>
        <w:t xml:space="preserve"> </w:t>
      </w:r>
      <w:r w:rsidR="006D5426"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Oferty mogą zostać przesłane pocztą lub złożone osobiście. Decyduje data wpływu do Zamawiającego. </w:t>
      </w:r>
    </w:p>
    <w:p w14:paraId="7162A4A3" w14:textId="67DAA7B5" w:rsidR="00141164" w:rsidRPr="000A6D0B" w:rsidRDefault="00141164" w:rsidP="008A3C30">
      <w:pPr>
        <w:shd w:val="clear" w:color="auto" w:fill="FFFFFF"/>
        <w:spacing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</w:p>
    <w:p w14:paraId="46E5D196" w14:textId="2320D64B" w:rsidR="006D5426" w:rsidRPr="000A6D0B" w:rsidRDefault="006D5426" w:rsidP="008A3C30">
      <w:pPr>
        <w:shd w:val="clear" w:color="auto" w:fill="FFFFFF"/>
        <w:spacing w:line="276" w:lineRule="auto"/>
        <w:jc w:val="both"/>
        <w:rPr>
          <w:rFonts w:ascii="Verdana" w:hAnsi="Verdana"/>
          <w:b/>
          <w:bCs/>
          <w:color w:val="000000"/>
          <w:sz w:val="18"/>
          <w:szCs w:val="18"/>
          <w:lang w:eastAsia="pl-PL"/>
        </w:rPr>
      </w:pPr>
      <w:r w:rsidRPr="000A6D0B">
        <w:rPr>
          <w:rFonts w:ascii="Verdana" w:hAnsi="Verdana"/>
          <w:b/>
          <w:bCs/>
          <w:color w:val="000000"/>
          <w:sz w:val="18"/>
          <w:szCs w:val="18"/>
          <w:lang w:eastAsia="pl-PL"/>
        </w:rPr>
        <w:t xml:space="preserve">5. Miejsce: </w:t>
      </w:r>
    </w:p>
    <w:p w14:paraId="79A64B38" w14:textId="77777777" w:rsidR="006D5426" w:rsidRPr="000A6D0B" w:rsidRDefault="006D5426" w:rsidP="008A3C30">
      <w:pPr>
        <w:shd w:val="clear" w:color="auto" w:fill="FFFFFF"/>
        <w:spacing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</w:p>
    <w:p w14:paraId="7BA09A7A" w14:textId="77777777" w:rsidR="006D5426" w:rsidRPr="000A6D0B" w:rsidRDefault="006D5426" w:rsidP="008A3C30">
      <w:pPr>
        <w:shd w:val="clear" w:color="auto" w:fill="FFFFFF"/>
        <w:spacing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0A6D0B">
        <w:rPr>
          <w:rFonts w:ascii="Verdana" w:hAnsi="Verdana"/>
          <w:color w:val="000000"/>
          <w:sz w:val="18"/>
          <w:szCs w:val="18"/>
          <w:lang w:eastAsia="pl-PL"/>
        </w:rPr>
        <w:t>Uniwersytet Medyczny w Białymstoku, Kancelaria Ogólna.</w:t>
      </w:r>
    </w:p>
    <w:p w14:paraId="5B533354" w14:textId="77777777" w:rsidR="006D5426" w:rsidRPr="000A6D0B" w:rsidRDefault="006D5426" w:rsidP="008A3C30">
      <w:pPr>
        <w:shd w:val="clear" w:color="auto" w:fill="FFFFFF"/>
        <w:spacing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</w:p>
    <w:p w14:paraId="21E504D8" w14:textId="05CD463D" w:rsidR="006D5426" w:rsidRPr="000A6D0B" w:rsidRDefault="006D5426" w:rsidP="008A3C30">
      <w:pPr>
        <w:shd w:val="clear" w:color="auto" w:fill="FFFFFF"/>
        <w:spacing w:line="276" w:lineRule="auto"/>
        <w:jc w:val="both"/>
        <w:rPr>
          <w:rFonts w:ascii="Verdana" w:hAnsi="Verdana"/>
          <w:b/>
          <w:color w:val="000000"/>
          <w:sz w:val="18"/>
          <w:szCs w:val="18"/>
          <w:lang w:eastAsia="pl-PL"/>
        </w:rPr>
      </w:pPr>
      <w:r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Ofertę należy złożyć w kopercie zaadresowanej: Uniwersytet Medyczny w Białymstoku, ul. Jana Kilińskiego 1, 15-089 Białystok, koniecznie z dopiskiem: </w:t>
      </w:r>
      <w:r w:rsidRPr="000A6D0B">
        <w:rPr>
          <w:rFonts w:ascii="Verdana" w:hAnsi="Verdana"/>
          <w:b/>
          <w:color w:val="000000"/>
          <w:sz w:val="18"/>
          <w:szCs w:val="18"/>
          <w:lang w:eastAsia="pl-PL"/>
        </w:rPr>
        <w:t>„</w:t>
      </w:r>
      <w:r w:rsidR="000732B1" w:rsidRPr="000A6D0B">
        <w:rPr>
          <w:rFonts w:ascii="Verdana" w:hAnsi="Verdana"/>
          <w:b/>
          <w:color w:val="000000"/>
          <w:sz w:val="18"/>
          <w:szCs w:val="18"/>
          <w:lang w:eastAsia="pl-PL"/>
        </w:rPr>
        <w:t xml:space="preserve">Rozbudowa anglojęzycznej aplikacji mobilnej </w:t>
      </w:r>
      <w:proofErr w:type="spellStart"/>
      <w:r w:rsidR="000732B1" w:rsidRPr="000A6D0B">
        <w:rPr>
          <w:rFonts w:ascii="Verdana" w:hAnsi="Verdana"/>
          <w:b/>
          <w:color w:val="000000"/>
          <w:sz w:val="18"/>
          <w:szCs w:val="18"/>
          <w:lang w:eastAsia="pl-PL"/>
        </w:rPr>
        <w:t>myMUB</w:t>
      </w:r>
      <w:proofErr w:type="spellEnd"/>
      <w:r w:rsidR="000732B1" w:rsidRPr="000A6D0B">
        <w:rPr>
          <w:rFonts w:ascii="Verdana" w:hAnsi="Verdana"/>
          <w:b/>
          <w:color w:val="000000"/>
          <w:sz w:val="18"/>
          <w:szCs w:val="18"/>
          <w:lang w:eastAsia="pl-PL"/>
        </w:rPr>
        <w:t xml:space="preserve"> na smartfony z przeznaczeniem dla studentów zagranicznych Uniwersytetu Medycznego w Białymstoku, naukowców zagranicznych i innych gości przyjeżdżających na UMB z zagranicy</w:t>
      </w:r>
      <w:r w:rsidRPr="000A6D0B">
        <w:rPr>
          <w:rFonts w:ascii="Verdana" w:hAnsi="Verdana"/>
          <w:b/>
          <w:color w:val="000000"/>
          <w:sz w:val="18"/>
          <w:szCs w:val="18"/>
          <w:lang w:eastAsia="pl-PL"/>
        </w:rPr>
        <w:t xml:space="preserve"> – zapytanie ofertowe nr </w:t>
      </w:r>
      <w:r w:rsidR="0035559B" w:rsidRPr="000A6D0B">
        <w:rPr>
          <w:rFonts w:ascii="Verdana" w:hAnsi="Verdana"/>
          <w:b/>
          <w:sz w:val="18"/>
          <w:szCs w:val="18"/>
          <w:lang w:eastAsia="pl-PL"/>
        </w:rPr>
        <w:t>AWM/NAW/12/2021/TM</w:t>
      </w:r>
      <w:r w:rsidRPr="000A6D0B">
        <w:rPr>
          <w:rFonts w:ascii="Verdana" w:hAnsi="Verdana"/>
          <w:b/>
          <w:sz w:val="18"/>
          <w:szCs w:val="18"/>
          <w:lang w:eastAsia="pl-PL"/>
        </w:rPr>
        <w:t xml:space="preserve">. </w:t>
      </w:r>
      <w:r w:rsidRPr="00BF722E">
        <w:rPr>
          <w:rFonts w:ascii="Verdana" w:hAnsi="Verdana"/>
          <w:b/>
          <w:sz w:val="18"/>
          <w:szCs w:val="18"/>
          <w:lang w:eastAsia="pl-PL"/>
        </w:rPr>
        <w:t xml:space="preserve">Nie otwierać przed </w:t>
      </w:r>
      <w:r w:rsidR="00BF722E">
        <w:rPr>
          <w:rFonts w:ascii="Verdana" w:hAnsi="Verdana"/>
          <w:b/>
          <w:sz w:val="18"/>
          <w:szCs w:val="18"/>
          <w:lang w:eastAsia="pl-PL"/>
        </w:rPr>
        <w:t>3</w:t>
      </w:r>
      <w:r w:rsidR="00BF722E" w:rsidRPr="00BF722E">
        <w:rPr>
          <w:rFonts w:ascii="Verdana" w:hAnsi="Verdana"/>
          <w:b/>
          <w:sz w:val="18"/>
          <w:szCs w:val="18"/>
          <w:lang w:eastAsia="pl-PL"/>
        </w:rPr>
        <w:t xml:space="preserve"> </w:t>
      </w:r>
      <w:r w:rsidR="00604533" w:rsidRPr="00BF722E">
        <w:rPr>
          <w:rFonts w:ascii="Verdana" w:hAnsi="Verdana"/>
          <w:b/>
          <w:sz w:val="18"/>
          <w:szCs w:val="18"/>
          <w:lang w:eastAsia="pl-PL"/>
        </w:rPr>
        <w:t>września</w:t>
      </w:r>
      <w:r w:rsidR="000732B1" w:rsidRPr="00BF722E">
        <w:rPr>
          <w:rFonts w:ascii="Verdana" w:hAnsi="Verdana"/>
          <w:b/>
          <w:sz w:val="18"/>
          <w:szCs w:val="18"/>
          <w:lang w:eastAsia="pl-PL"/>
        </w:rPr>
        <w:t xml:space="preserve"> 2021</w:t>
      </w:r>
      <w:r w:rsidR="008E0F87" w:rsidRPr="00BF722E">
        <w:rPr>
          <w:rFonts w:ascii="Verdana" w:hAnsi="Verdana"/>
          <w:b/>
          <w:sz w:val="18"/>
          <w:szCs w:val="18"/>
          <w:lang w:eastAsia="pl-PL"/>
        </w:rPr>
        <w:t xml:space="preserve"> r</w:t>
      </w:r>
      <w:r w:rsidR="00B363DC" w:rsidRPr="00BF722E">
        <w:rPr>
          <w:rFonts w:ascii="Verdana" w:hAnsi="Verdana"/>
          <w:b/>
          <w:sz w:val="18"/>
          <w:szCs w:val="18"/>
          <w:lang w:eastAsia="pl-PL"/>
        </w:rPr>
        <w:t>.”.</w:t>
      </w:r>
    </w:p>
    <w:p w14:paraId="69F79873" w14:textId="77777777" w:rsidR="006D5426" w:rsidRPr="000A6D0B" w:rsidRDefault="006D5426" w:rsidP="008A3C30">
      <w:pPr>
        <w:shd w:val="clear" w:color="auto" w:fill="FFFFFF"/>
        <w:spacing w:line="276" w:lineRule="auto"/>
        <w:jc w:val="both"/>
        <w:rPr>
          <w:rFonts w:ascii="Verdana" w:hAnsi="Verdana"/>
          <w:b/>
          <w:color w:val="000000"/>
          <w:sz w:val="18"/>
          <w:szCs w:val="18"/>
          <w:lang w:eastAsia="pl-PL"/>
        </w:rPr>
      </w:pPr>
    </w:p>
    <w:p w14:paraId="5AA066A4" w14:textId="77777777" w:rsidR="006D5426" w:rsidRPr="000A6D0B" w:rsidRDefault="006D5426" w:rsidP="008A3C30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0A6D0B">
        <w:rPr>
          <w:rFonts w:ascii="Verdana" w:hAnsi="Verdana"/>
          <w:sz w:val="18"/>
          <w:szCs w:val="18"/>
        </w:rPr>
        <w:t xml:space="preserve">Przy składaniu ofert decyduje data wpływu do Uniwersytetu Medycznego w Białymstoku. Oferty, które zostaną złożone lub wpłyną po wyżej wymienionym terminie, nie będą rozpatrywane. </w:t>
      </w:r>
    </w:p>
    <w:p w14:paraId="51932307" w14:textId="3005D473" w:rsidR="006D5426" w:rsidRPr="000A6D0B" w:rsidRDefault="006D5426" w:rsidP="008A3C3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4B3B044" w14:textId="13BE8058" w:rsidR="006D5426" w:rsidRPr="000A6D0B" w:rsidRDefault="00DA3975" w:rsidP="008A3C30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0A6D0B">
        <w:rPr>
          <w:rFonts w:ascii="Verdana" w:hAnsi="Verdana"/>
          <w:sz w:val="18"/>
          <w:szCs w:val="18"/>
        </w:rPr>
        <w:t xml:space="preserve">Ofertę należy złożyć osobiście lub </w:t>
      </w:r>
      <w:r w:rsidR="006D5426" w:rsidRPr="000A6D0B">
        <w:rPr>
          <w:rFonts w:ascii="Verdana" w:hAnsi="Verdana"/>
          <w:sz w:val="18"/>
          <w:szCs w:val="18"/>
        </w:rPr>
        <w:t xml:space="preserve">za pośrednictwem np. Poczty Polskiej lub </w:t>
      </w:r>
      <w:r w:rsidR="0080452E">
        <w:rPr>
          <w:rFonts w:ascii="Verdana" w:hAnsi="Verdana"/>
          <w:sz w:val="18"/>
          <w:szCs w:val="18"/>
        </w:rPr>
        <w:t>przesyłki kurierskiej</w:t>
      </w:r>
      <w:r w:rsidRPr="000A6D0B">
        <w:rPr>
          <w:rFonts w:ascii="Verdana" w:hAnsi="Verdana"/>
          <w:sz w:val="18"/>
          <w:szCs w:val="18"/>
        </w:rPr>
        <w:t xml:space="preserve"> </w:t>
      </w:r>
      <w:r w:rsidR="006D5426" w:rsidRPr="000A6D0B">
        <w:rPr>
          <w:rFonts w:ascii="Verdana" w:hAnsi="Verdana"/>
          <w:sz w:val="18"/>
          <w:szCs w:val="18"/>
        </w:rPr>
        <w:t>w Kancelarii Ogólnej Uniwersytetu Medycznego w Białymstoku, ul. Jana Kilińskiego 1, 15-089 Białystok.</w:t>
      </w:r>
    </w:p>
    <w:p w14:paraId="4C7DE9AF" w14:textId="77777777" w:rsidR="006D5426" w:rsidRPr="000A6D0B" w:rsidRDefault="006D5426" w:rsidP="008A3C30">
      <w:pPr>
        <w:shd w:val="clear" w:color="auto" w:fill="FFFFFF"/>
        <w:spacing w:line="276" w:lineRule="auto"/>
        <w:jc w:val="both"/>
        <w:rPr>
          <w:rFonts w:ascii="Verdana" w:hAnsi="Verdana"/>
          <w:b/>
          <w:bCs/>
          <w:color w:val="000000"/>
          <w:sz w:val="18"/>
          <w:szCs w:val="18"/>
          <w:lang w:eastAsia="pl-PL"/>
        </w:rPr>
      </w:pPr>
    </w:p>
    <w:p w14:paraId="157AB545" w14:textId="77777777" w:rsidR="006D5426" w:rsidRPr="000A6D0B" w:rsidRDefault="006D5426" w:rsidP="008A3C30">
      <w:pPr>
        <w:shd w:val="clear" w:color="auto" w:fill="FFFFFF"/>
        <w:spacing w:line="276" w:lineRule="auto"/>
        <w:jc w:val="both"/>
        <w:rPr>
          <w:rFonts w:ascii="Verdana" w:hAnsi="Verdana"/>
          <w:b/>
          <w:bCs/>
          <w:color w:val="000000"/>
          <w:sz w:val="18"/>
          <w:szCs w:val="18"/>
          <w:lang w:eastAsia="pl-PL"/>
        </w:rPr>
      </w:pPr>
      <w:r w:rsidRPr="000A6D0B">
        <w:rPr>
          <w:rFonts w:ascii="Verdana" w:hAnsi="Verdana"/>
          <w:b/>
          <w:bCs/>
          <w:color w:val="000000"/>
          <w:sz w:val="18"/>
          <w:szCs w:val="18"/>
          <w:lang w:eastAsia="pl-PL"/>
        </w:rPr>
        <w:t>6. Uniwersytet Medyczny w Białymstoku zastrzega sobie prawo: </w:t>
      </w:r>
    </w:p>
    <w:p w14:paraId="1F88D19D" w14:textId="77777777" w:rsidR="006D5426" w:rsidRPr="000A6D0B" w:rsidRDefault="006D5426" w:rsidP="008A3C30">
      <w:pPr>
        <w:suppressAutoHyphens w:val="0"/>
        <w:spacing w:before="36" w:after="36" w:line="276" w:lineRule="auto"/>
        <w:jc w:val="both"/>
        <w:rPr>
          <w:rFonts w:ascii="Verdana" w:hAnsi="Verdana"/>
          <w:sz w:val="18"/>
          <w:szCs w:val="18"/>
        </w:rPr>
      </w:pPr>
      <w:r w:rsidRPr="000A6D0B">
        <w:rPr>
          <w:rFonts w:ascii="Verdana" w:hAnsi="Verdana"/>
          <w:color w:val="000000"/>
          <w:sz w:val="18"/>
          <w:szCs w:val="18"/>
          <w:lang w:eastAsia="pl-PL"/>
        </w:rPr>
        <w:t xml:space="preserve">- do </w:t>
      </w:r>
      <w:r w:rsidRPr="000A6D0B">
        <w:rPr>
          <w:rFonts w:ascii="Verdana" w:hAnsi="Verdana"/>
          <w:sz w:val="18"/>
          <w:szCs w:val="18"/>
        </w:rPr>
        <w:t>pozostawienia bez rozpatrzenia ofert, które wpłyną po terminie;</w:t>
      </w:r>
    </w:p>
    <w:p w14:paraId="5EDE3AB1" w14:textId="77777777" w:rsidR="006D5426" w:rsidRPr="000A6D0B" w:rsidRDefault="006D5426" w:rsidP="008A3C30">
      <w:pPr>
        <w:suppressAutoHyphens w:val="0"/>
        <w:spacing w:before="36" w:after="36" w:line="276" w:lineRule="auto"/>
        <w:jc w:val="both"/>
        <w:rPr>
          <w:rFonts w:ascii="Verdana" w:hAnsi="Verdana"/>
          <w:sz w:val="18"/>
          <w:szCs w:val="18"/>
        </w:rPr>
      </w:pPr>
      <w:r w:rsidRPr="000A6D0B">
        <w:rPr>
          <w:rFonts w:ascii="Verdana" w:hAnsi="Verdana"/>
          <w:sz w:val="18"/>
          <w:szCs w:val="18"/>
        </w:rPr>
        <w:t>- do zmiany zakresu postępowania;</w:t>
      </w:r>
    </w:p>
    <w:p w14:paraId="0E7E7D28" w14:textId="77777777" w:rsidR="006D5426" w:rsidRPr="000A6D0B" w:rsidRDefault="006D5426" w:rsidP="008A3C30">
      <w:pPr>
        <w:suppressAutoHyphens w:val="0"/>
        <w:spacing w:before="36" w:after="36" w:line="276" w:lineRule="auto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0A6D0B">
        <w:rPr>
          <w:rFonts w:ascii="Verdana" w:hAnsi="Verdana"/>
          <w:sz w:val="18"/>
          <w:szCs w:val="18"/>
        </w:rPr>
        <w:t xml:space="preserve">- do unieważnienia postępowania bez podania przyczyny. </w:t>
      </w:r>
    </w:p>
    <w:p w14:paraId="29378A29" w14:textId="449D9B46" w:rsidR="00327089" w:rsidRDefault="00327089" w:rsidP="008A3C30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14:paraId="40AB8D11" w14:textId="163AFB45" w:rsidR="006D5426" w:rsidRPr="000A6D0B" w:rsidRDefault="00327089" w:rsidP="008A3C30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7. </w:t>
      </w:r>
      <w:r w:rsidR="006D5426" w:rsidRPr="000A6D0B">
        <w:rPr>
          <w:rFonts w:ascii="Verdana" w:hAnsi="Verdana"/>
          <w:b/>
          <w:sz w:val="18"/>
          <w:szCs w:val="18"/>
        </w:rPr>
        <w:t>Załączniki:</w:t>
      </w:r>
    </w:p>
    <w:p w14:paraId="104FA41D" w14:textId="77777777" w:rsidR="006D5426" w:rsidRPr="000A6D0B" w:rsidRDefault="006D5426" w:rsidP="008A3C30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0A6D0B">
        <w:rPr>
          <w:rFonts w:ascii="Verdana" w:hAnsi="Verdana"/>
          <w:sz w:val="18"/>
          <w:szCs w:val="18"/>
        </w:rPr>
        <w:t>- Załącznik nr 1 – wzór formularza ofertowego;</w:t>
      </w:r>
    </w:p>
    <w:p w14:paraId="5A57A554" w14:textId="7162B0D7" w:rsidR="006D5426" w:rsidRPr="000A6D0B" w:rsidRDefault="000732B1" w:rsidP="008A3C30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0A6D0B">
        <w:rPr>
          <w:rFonts w:ascii="Verdana" w:hAnsi="Verdana"/>
          <w:sz w:val="18"/>
          <w:szCs w:val="18"/>
        </w:rPr>
        <w:t>- Załącznik nr 2 – wzór umowy;</w:t>
      </w:r>
    </w:p>
    <w:p w14:paraId="7227283B" w14:textId="5E5EC8F6" w:rsidR="000732B1" w:rsidRPr="000A6D0B" w:rsidRDefault="000732B1" w:rsidP="008A3C30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0A6D0B">
        <w:rPr>
          <w:rFonts w:ascii="Verdana" w:hAnsi="Verdana"/>
          <w:sz w:val="18"/>
          <w:szCs w:val="18"/>
        </w:rPr>
        <w:t xml:space="preserve">- Załącznik nr 3 – wzór </w:t>
      </w:r>
      <w:r w:rsidR="0035559B" w:rsidRPr="000A6D0B">
        <w:rPr>
          <w:rFonts w:ascii="Verdana" w:hAnsi="Verdana"/>
          <w:sz w:val="18"/>
          <w:szCs w:val="18"/>
        </w:rPr>
        <w:t>umowy powierzenia przetwarzania danych osobowych;</w:t>
      </w:r>
    </w:p>
    <w:p w14:paraId="6F6E7B94" w14:textId="6F725CED" w:rsidR="006D5426" w:rsidRPr="000A6D0B" w:rsidRDefault="00CA292B" w:rsidP="008A3C30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6D5426" w:rsidRPr="000A6D0B">
        <w:rPr>
          <w:rFonts w:ascii="Verdana" w:hAnsi="Verdana"/>
          <w:sz w:val="18"/>
          <w:szCs w:val="18"/>
        </w:rPr>
        <w:t xml:space="preserve">Załącznik nr </w:t>
      </w:r>
      <w:r w:rsidR="0035559B" w:rsidRPr="000A6D0B">
        <w:rPr>
          <w:rFonts w:ascii="Verdana" w:hAnsi="Verdana"/>
          <w:sz w:val="18"/>
          <w:szCs w:val="18"/>
        </w:rPr>
        <w:t>4</w:t>
      </w:r>
      <w:r w:rsidR="006D5426" w:rsidRPr="000A6D0B">
        <w:rPr>
          <w:rFonts w:ascii="Verdana" w:hAnsi="Verdana"/>
          <w:sz w:val="18"/>
          <w:szCs w:val="18"/>
        </w:rPr>
        <w:t xml:space="preserve"> – wzór oświadczenia o braku osobowych lub kapitałowych powiązań z Zamawiającym;</w:t>
      </w:r>
    </w:p>
    <w:p w14:paraId="7C87C477" w14:textId="41846823" w:rsidR="006D5426" w:rsidRPr="000A6D0B" w:rsidRDefault="006D5426" w:rsidP="008A3C30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0A6D0B">
        <w:rPr>
          <w:rFonts w:ascii="Verdana" w:hAnsi="Verdana"/>
          <w:sz w:val="18"/>
          <w:szCs w:val="18"/>
        </w:rPr>
        <w:t xml:space="preserve">- Załącznik nr </w:t>
      </w:r>
      <w:r w:rsidR="0035559B" w:rsidRPr="000A6D0B">
        <w:rPr>
          <w:rFonts w:ascii="Verdana" w:hAnsi="Verdana"/>
          <w:sz w:val="18"/>
          <w:szCs w:val="18"/>
        </w:rPr>
        <w:t>5</w:t>
      </w:r>
      <w:r w:rsidRPr="000A6D0B">
        <w:rPr>
          <w:rFonts w:ascii="Verdana" w:hAnsi="Verdana"/>
          <w:sz w:val="18"/>
          <w:szCs w:val="18"/>
        </w:rPr>
        <w:t xml:space="preserve"> – wzór</w:t>
      </w:r>
      <w:r w:rsidR="00DC3499" w:rsidRPr="000A6D0B">
        <w:rPr>
          <w:rFonts w:ascii="Verdana" w:hAnsi="Verdana"/>
          <w:sz w:val="18"/>
          <w:szCs w:val="18"/>
        </w:rPr>
        <w:t xml:space="preserve"> protokołu zdawczo-odbiorczego.</w:t>
      </w:r>
    </w:p>
    <w:p w14:paraId="18AD4329" w14:textId="2E4EA01B" w:rsidR="00BF722E" w:rsidRDefault="00BF722E" w:rsidP="00327089">
      <w:pPr>
        <w:spacing w:line="276" w:lineRule="auto"/>
        <w:jc w:val="both"/>
        <w:rPr>
          <w:rFonts w:ascii="Verdana" w:hAnsi="Verdana" w:cs="Calibri"/>
          <w:b/>
          <w:sz w:val="18"/>
          <w:szCs w:val="18"/>
          <w:lang w:eastAsia="pl-PL"/>
        </w:rPr>
      </w:pPr>
    </w:p>
    <w:p w14:paraId="6235D614" w14:textId="77777777" w:rsidR="00D51319" w:rsidRDefault="00D51319" w:rsidP="00327089">
      <w:pPr>
        <w:spacing w:line="276" w:lineRule="auto"/>
        <w:jc w:val="both"/>
        <w:rPr>
          <w:rFonts w:ascii="Verdana" w:hAnsi="Verdana" w:cs="Calibri"/>
          <w:b/>
          <w:sz w:val="18"/>
          <w:szCs w:val="18"/>
          <w:lang w:eastAsia="pl-PL"/>
        </w:rPr>
      </w:pPr>
    </w:p>
    <w:p w14:paraId="6D23E4F1" w14:textId="77777777" w:rsidR="00D51319" w:rsidRDefault="00D51319" w:rsidP="00327089">
      <w:pPr>
        <w:spacing w:line="276" w:lineRule="auto"/>
        <w:jc w:val="both"/>
        <w:rPr>
          <w:rFonts w:ascii="Verdana" w:hAnsi="Verdana" w:cs="Calibri"/>
          <w:b/>
          <w:sz w:val="18"/>
          <w:szCs w:val="18"/>
          <w:lang w:eastAsia="pl-PL"/>
        </w:rPr>
      </w:pPr>
    </w:p>
    <w:p w14:paraId="1B3ACF8C" w14:textId="77777777" w:rsidR="00D51319" w:rsidRDefault="00D51319" w:rsidP="00327089">
      <w:pPr>
        <w:spacing w:line="276" w:lineRule="auto"/>
        <w:jc w:val="both"/>
        <w:rPr>
          <w:rFonts w:ascii="Verdana" w:hAnsi="Verdana" w:cs="Calibri"/>
          <w:b/>
          <w:sz w:val="18"/>
          <w:szCs w:val="18"/>
          <w:lang w:eastAsia="pl-PL"/>
        </w:rPr>
      </w:pPr>
    </w:p>
    <w:p w14:paraId="35F37BF9" w14:textId="77777777" w:rsidR="00D51319" w:rsidRDefault="00D51319" w:rsidP="00327089">
      <w:pPr>
        <w:spacing w:line="276" w:lineRule="auto"/>
        <w:jc w:val="both"/>
        <w:rPr>
          <w:rFonts w:ascii="Verdana" w:hAnsi="Verdana" w:cs="Calibri"/>
          <w:b/>
          <w:sz w:val="18"/>
          <w:szCs w:val="18"/>
          <w:lang w:eastAsia="pl-PL"/>
        </w:rPr>
      </w:pPr>
    </w:p>
    <w:p w14:paraId="148F9A26" w14:textId="77777777" w:rsidR="00D51319" w:rsidRDefault="00D51319" w:rsidP="00327089">
      <w:pPr>
        <w:spacing w:line="276" w:lineRule="auto"/>
        <w:jc w:val="both"/>
        <w:rPr>
          <w:rFonts w:ascii="Verdana" w:hAnsi="Verdana" w:cs="Calibri"/>
          <w:b/>
          <w:sz w:val="18"/>
          <w:szCs w:val="18"/>
          <w:lang w:eastAsia="pl-PL"/>
        </w:rPr>
      </w:pPr>
    </w:p>
    <w:p w14:paraId="1CADC601" w14:textId="77777777" w:rsidR="00D51319" w:rsidRDefault="00D51319" w:rsidP="00327089">
      <w:pPr>
        <w:spacing w:line="276" w:lineRule="auto"/>
        <w:jc w:val="both"/>
        <w:rPr>
          <w:rFonts w:ascii="Verdana" w:hAnsi="Verdana" w:cs="Calibri"/>
          <w:b/>
          <w:sz w:val="18"/>
          <w:szCs w:val="18"/>
          <w:lang w:eastAsia="pl-PL"/>
        </w:rPr>
      </w:pPr>
    </w:p>
    <w:p w14:paraId="4E6ADFC3" w14:textId="77777777" w:rsidR="00D51319" w:rsidRDefault="00D51319" w:rsidP="00327089">
      <w:pPr>
        <w:spacing w:line="276" w:lineRule="auto"/>
        <w:jc w:val="both"/>
        <w:rPr>
          <w:rFonts w:ascii="Verdana" w:hAnsi="Verdana" w:cs="Calibri"/>
          <w:b/>
          <w:sz w:val="18"/>
          <w:szCs w:val="18"/>
          <w:lang w:eastAsia="pl-PL"/>
        </w:rPr>
      </w:pPr>
    </w:p>
    <w:p w14:paraId="666CEB5C" w14:textId="77777777" w:rsidR="00D51319" w:rsidRDefault="00D51319" w:rsidP="00327089">
      <w:pPr>
        <w:spacing w:line="276" w:lineRule="auto"/>
        <w:jc w:val="both"/>
        <w:rPr>
          <w:rFonts w:ascii="Verdana" w:hAnsi="Verdana" w:cs="Calibri"/>
          <w:b/>
          <w:sz w:val="18"/>
          <w:szCs w:val="18"/>
          <w:lang w:eastAsia="pl-PL"/>
        </w:rPr>
      </w:pPr>
    </w:p>
    <w:p w14:paraId="22877BE0" w14:textId="77777777" w:rsidR="00D51319" w:rsidRDefault="00D51319" w:rsidP="00327089">
      <w:pPr>
        <w:spacing w:line="276" w:lineRule="auto"/>
        <w:jc w:val="both"/>
        <w:rPr>
          <w:rFonts w:ascii="Verdana" w:hAnsi="Verdana" w:cs="Calibri"/>
          <w:b/>
          <w:sz w:val="18"/>
          <w:szCs w:val="18"/>
          <w:lang w:eastAsia="pl-PL"/>
        </w:rPr>
      </w:pPr>
    </w:p>
    <w:p w14:paraId="0115B818" w14:textId="77777777" w:rsidR="00D51319" w:rsidRDefault="00D51319" w:rsidP="00327089">
      <w:pPr>
        <w:spacing w:line="276" w:lineRule="auto"/>
        <w:jc w:val="both"/>
        <w:rPr>
          <w:rFonts w:ascii="Verdana" w:hAnsi="Verdana" w:cs="Calibri"/>
          <w:b/>
          <w:sz w:val="18"/>
          <w:szCs w:val="18"/>
          <w:lang w:eastAsia="pl-PL"/>
        </w:rPr>
      </w:pPr>
    </w:p>
    <w:p w14:paraId="6267AAF3" w14:textId="77777777" w:rsidR="00D51319" w:rsidRDefault="00D51319" w:rsidP="00327089">
      <w:pPr>
        <w:spacing w:line="276" w:lineRule="auto"/>
        <w:jc w:val="both"/>
        <w:rPr>
          <w:rFonts w:ascii="Verdana" w:hAnsi="Verdana" w:cs="Calibri"/>
          <w:b/>
          <w:sz w:val="18"/>
          <w:szCs w:val="18"/>
          <w:lang w:eastAsia="pl-PL"/>
        </w:rPr>
      </w:pPr>
    </w:p>
    <w:p w14:paraId="1B6AF40D" w14:textId="77777777" w:rsidR="00D51319" w:rsidRDefault="00D51319" w:rsidP="00327089">
      <w:pPr>
        <w:spacing w:line="276" w:lineRule="auto"/>
        <w:jc w:val="both"/>
        <w:rPr>
          <w:rFonts w:ascii="Verdana" w:hAnsi="Verdana" w:cs="Calibri"/>
          <w:b/>
          <w:sz w:val="18"/>
          <w:szCs w:val="18"/>
          <w:lang w:eastAsia="pl-PL"/>
        </w:rPr>
      </w:pPr>
    </w:p>
    <w:p w14:paraId="44120068" w14:textId="21282046" w:rsidR="0004455C" w:rsidRDefault="0004455C" w:rsidP="00327089">
      <w:pPr>
        <w:spacing w:line="276" w:lineRule="auto"/>
        <w:jc w:val="both"/>
        <w:rPr>
          <w:rFonts w:ascii="Verdana" w:hAnsi="Verdana" w:cs="Calibri"/>
          <w:b/>
          <w:sz w:val="18"/>
          <w:szCs w:val="18"/>
          <w:lang w:eastAsia="pl-PL"/>
        </w:rPr>
      </w:pPr>
      <w:bookmarkStart w:id="0" w:name="_GoBack"/>
      <w:bookmarkEnd w:id="0"/>
      <w:r w:rsidRPr="000A6D0B">
        <w:rPr>
          <w:rFonts w:ascii="Verdana" w:hAnsi="Verdana" w:cs="Calibri"/>
          <w:b/>
          <w:sz w:val="18"/>
          <w:szCs w:val="18"/>
          <w:lang w:eastAsia="pl-PL"/>
        </w:rPr>
        <w:lastRenderedPageBreak/>
        <w:t>Klauzula informacyjna dotycząc</w:t>
      </w:r>
      <w:r w:rsidR="00BF722E">
        <w:rPr>
          <w:rFonts w:ascii="Verdana" w:hAnsi="Verdana" w:cs="Calibri"/>
          <w:b/>
          <w:sz w:val="18"/>
          <w:szCs w:val="18"/>
          <w:lang w:eastAsia="pl-PL"/>
        </w:rPr>
        <w:t xml:space="preserve">a przetwarzania danych związanych </w:t>
      </w:r>
      <w:r w:rsidRPr="000A6D0B">
        <w:rPr>
          <w:rFonts w:ascii="Verdana" w:hAnsi="Verdana" w:cs="Calibri"/>
          <w:b/>
          <w:sz w:val="18"/>
          <w:szCs w:val="18"/>
          <w:lang w:eastAsia="pl-PL"/>
        </w:rPr>
        <w:t>z realizacją zamówienia poza ustawą Prawo zamówień publicznych, o wartości poniżej 130 000 PLN netto.</w:t>
      </w:r>
    </w:p>
    <w:p w14:paraId="27198667" w14:textId="77777777" w:rsidR="00327089" w:rsidRPr="00327089" w:rsidRDefault="00327089" w:rsidP="00327089">
      <w:pPr>
        <w:spacing w:line="276" w:lineRule="auto"/>
        <w:jc w:val="both"/>
        <w:rPr>
          <w:rFonts w:ascii="Verdana" w:hAnsi="Verdana" w:cs="Calibri"/>
          <w:b/>
          <w:sz w:val="12"/>
          <w:szCs w:val="12"/>
          <w:lang w:eastAsia="pl-PL"/>
        </w:rPr>
      </w:pPr>
    </w:p>
    <w:p w14:paraId="01A66941" w14:textId="77777777" w:rsidR="0004455C" w:rsidRPr="000A6D0B" w:rsidRDefault="0004455C" w:rsidP="008A3C30">
      <w:pPr>
        <w:spacing w:line="276" w:lineRule="auto"/>
        <w:jc w:val="both"/>
        <w:rPr>
          <w:rFonts w:ascii="Verdana" w:hAnsi="Verdana" w:cs="Calibri"/>
          <w:sz w:val="18"/>
          <w:szCs w:val="18"/>
          <w:lang w:eastAsia="pl-PL"/>
        </w:rPr>
      </w:pPr>
      <w:r w:rsidRPr="000A6D0B">
        <w:rPr>
          <w:rFonts w:ascii="Verdana" w:hAnsi="Verdana" w:cs="Calibri"/>
          <w:sz w:val="18"/>
          <w:szCs w:val="18"/>
          <w:lang w:eastAsia="pl-PL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Uniwersytet Medyczny w Białymstoku informuje, że: </w:t>
      </w:r>
    </w:p>
    <w:p w14:paraId="6820A36D" w14:textId="77777777" w:rsidR="0004455C" w:rsidRPr="000A6D0B" w:rsidRDefault="0004455C" w:rsidP="008A3C30">
      <w:pPr>
        <w:pStyle w:val="Akapitzlist"/>
        <w:numPr>
          <w:ilvl w:val="0"/>
          <w:numId w:val="43"/>
        </w:numPr>
        <w:suppressAutoHyphens w:val="0"/>
        <w:spacing w:line="276" w:lineRule="auto"/>
        <w:jc w:val="both"/>
        <w:rPr>
          <w:rFonts w:ascii="Verdana" w:hAnsi="Verdana" w:cs="Calibri"/>
          <w:sz w:val="18"/>
          <w:szCs w:val="18"/>
          <w:lang w:eastAsia="pl-PL"/>
        </w:rPr>
      </w:pPr>
      <w:r w:rsidRPr="000A6D0B">
        <w:rPr>
          <w:rFonts w:ascii="Verdana" w:hAnsi="Verdana" w:cs="Calibri"/>
          <w:sz w:val="18"/>
          <w:szCs w:val="18"/>
          <w:lang w:eastAsia="pl-PL"/>
        </w:rPr>
        <w:t xml:space="preserve">administratorem danych osobowych jest Uniwersytet Medyczny w Białymstoku, ul. Jana Kilińskiego 1, 15-089 Białystok, NIP 542-021-17-17, REGON 000288604, reprezentowany przez Rektora, </w:t>
      </w:r>
    </w:p>
    <w:p w14:paraId="472A6B02" w14:textId="77777777" w:rsidR="0004455C" w:rsidRPr="000A6D0B" w:rsidRDefault="0004455C" w:rsidP="008A3C30">
      <w:pPr>
        <w:pStyle w:val="Akapitzlist"/>
        <w:numPr>
          <w:ilvl w:val="0"/>
          <w:numId w:val="43"/>
        </w:numPr>
        <w:suppressAutoHyphens w:val="0"/>
        <w:spacing w:line="276" w:lineRule="auto"/>
        <w:jc w:val="both"/>
        <w:rPr>
          <w:rFonts w:ascii="Verdana" w:hAnsi="Verdana" w:cs="Calibri"/>
          <w:sz w:val="18"/>
          <w:szCs w:val="18"/>
          <w:lang w:eastAsia="pl-PL"/>
        </w:rPr>
      </w:pPr>
      <w:r w:rsidRPr="000A6D0B">
        <w:rPr>
          <w:rFonts w:ascii="Verdana" w:hAnsi="Verdana" w:cs="Calibri"/>
          <w:sz w:val="18"/>
          <w:szCs w:val="18"/>
          <w:lang w:eastAsia="pl-PL"/>
        </w:rPr>
        <w:t>Uniwersytet Medyczny w Białymstoku powołał Inspektora Ochrony Danych, z którym można skontaktować się w sprawach danych osobowych wysyłając informacje na adres e-mail: iod@umb.edu.pl lub poprzez inne dane kontaktowe podane na stronach internetowych Uczelni,</w:t>
      </w:r>
    </w:p>
    <w:p w14:paraId="41580BEF" w14:textId="51D5FDD5" w:rsidR="0004455C" w:rsidRPr="000A6D0B" w:rsidRDefault="0004455C" w:rsidP="008A3C30">
      <w:pPr>
        <w:pStyle w:val="Akapitzlist"/>
        <w:numPr>
          <w:ilvl w:val="0"/>
          <w:numId w:val="43"/>
        </w:numPr>
        <w:suppressAutoHyphens w:val="0"/>
        <w:spacing w:line="276" w:lineRule="auto"/>
        <w:jc w:val="both"/>
        <w:rPr>
          <w:rFonts w:ascii="Verdana" w:hAnsi="Verdana" w:cs="Calibri"/>
          <w:sz w:val="18"/>
          <w:szCs w:val="18"/>
          <w:lang w:eastAsia="pl-PL"/>
        </w:rPr>
      </w:pPr>
      <w:r w:rsidRPr="000A6D0B">
        <w:rPr>
          <w:rFonts w:ascii="Verdana" w:hAnsi="Verdana" w:cs="Calibri"/>
          <w:sz w:val="18"/>
          <w:szCs w:val="18"/>
          <w:lang w:eastAsia="pl-PL"/>
        </w:rPr>
        <w:t xml:space="preserve">dane osobowe przetwarzane będą w celu związanym z realizacją zamówienia poza ustawą Prawo zamówień publicznych, </w:t>
      </w:r>
      <w:r w:rsidR="0080452E">
        <w:rPr>
          <w:rFonts w:ascii="Verdana" w:hAnsi="Verdana" w:cs="Calibri"/>
          <w:sz w:val="18"/>
          <w:szCs w:val="18"/>
          <w:lang w:eastAsia="pl-PL"/>
        </w:rPr>
        <w:t xml:space="preserve">o wartości poniżej 130 000 zł, </w:t>
      </w:r>
      <w:r w:rsidRPr="000A6D0B">
        <w:rPr>
          <w:rFonts w:ascii="Verdana" w:hAnsi="Verdana" w:cs="Calibri"/>
          <w:sz w:val="18"/>
          <w:szCs w:val="18"/>
          <w:lang w:eastAsia="pl-PL"/>
        </w:rPr>
        <w:t>na podstawie:</w:t>
      </w:r>
    </w:p>
    <w:p w14:paraId="399D216E" w14:textId="496033B0" w:rsidR="0004455C" w:rsidRPr="000A6D0B" w:rsidRDefault="0004455C" w:rsidP="008A3C30">
      <w:pPr>
        <w:pStyle w:val="Akapitzlist"/>
        <w:spacing w:line="276" w:lineRule="auto"/>
        <w:jc w:val="both"/>
        <w:rPr>
          <w:rFonts w:ascii="Verdana" w:hAnsi="Verdana" w:cs="Calibri"/>
          <w:sz w:val="18"/>
          <w:szCs w:val="18"/>
          <w:lang w:eastAsia="pl-PL"/>
        </w:rPr>
      </w:pPr>
      <w:r w:rsidRPr="000A6D0B">
        <w:rPr>
          <w:rFonts w:ascii="Verdana" w:hAnsi="Verdana" w:cs="Calibri"/>
          <w:sz w:val="18"/>
          <w:szCs w:val="18"/>
          <w:lang w:eastAsia="pl-PL"/>
        </w:rPr>
        <w:t xml:space="preserve">- art. 6 ust. 1 lit. b RODO przetwarzanie jest niezbędne do podjęcia czynności zmierzających do ewentualnego zawarcia umowy z osobą fizyczną, </w:t>
      </w:r>
    </w:p>
    <w:p w14:paraId="2371CF4B" w14:textId="21B5B147" w:rsidR="0004455C" w:rsidRPr="000A6D0B" w:rsidRDefault="0004455C" w:rsidP="008A3C30">
      <w:pPr>
        <w:pStyle w:val="Akapitzlist"/>
        <w:spacing w:line="276" w:lineRule="auto"/>
        <w:jc w:val="both"/>
        <w:rPr>
          <w:rFonts w:ascii="Verdana" w:hAnsi="Verdana" w:cs="Calibri"/>
          <w:sz w:val="18"/>
          <w:szCs w:val="18"/>
          <w:lang w:eastAsia="pl-PL"/>
        </w:rPr>
      </w:pPr>
      <w:r w:rsidRPr="000A6D0B">
        <w:rPr>
          <w:rFonts w:ascii="Verdana" w:hAnsi="Verdana" w:cs="Calibri"/>
          <w:sz w:val="18"/>
          <w:szCs w:val="18"/>
          <w:lang w:eastAsia="pl-PL"/>
        </w:rPr>
        <w:t>- art. 6 ust. 1 lit. c RODO przetwarzanie jest obowiązkiem pr</w:t>
      </w:r>
      <w:r w:rsidR="0080452E">
        <w:rPr>
          <w:rFonts w:ascii="Verdana" w:hAnsi="Verdana" w:cs="Calibri"/>
          <w:sz w:val="18"/>
          <w:szCs w:val="18"/>
          <w:lang w:eastAsia="pl-PL"/>
        </w:rPr>
        <w:t xml:space="preserve">awnym ciążącym na Uczelni jakim </w:t>
      </w:r>
      <w:r w:rsidRPr="000A6D0B">
        <w:rPr>
          <w:rFonts w:ascii="Verdana" w:hAnsi="Verdana" w:cs="Calibri"/>
          <w:sz w:val="18"/>
          <w:szCs w:val="18"/>
          <w:lang w:eastAsia="pl-PL"/>
        </w:rPr>
        <w:t>jest obowiązek dokonywania wydatków publicznych, rozliczeń w sposób c</w:t>
      </w:r>
      <w:r w:rsidR="0080452E">
        <w:rPr>
          <w:rFonts w:ascii="Verdana" w:hAnsi="Verdana" w:cs="Calibri"/>
          <w:sz w:val="18"/>
          <w:szCs w:val="18"/>
          <w:lang w:eastAsia="pl-PL"/>
        </w:rPr>
        <w:t xml:space="preserve">elowy i oszczędny </w:t>
      </w:r>
      <w:r w:rsidRPr="000A6D0B">
        <w:rPr>
          <w:rFonts w:ascii="Verdana" w:hAnsi="Verdana" w:cs="Calibri"/>
          <w:sz w:val="18"/>
          <w:szCs w:val="18"/>
          <w:lang w:eastAsia="pl-PL"/>
        </w:rPr>
        <w:t>zgodnie z ustawą o finansach publicznych, ustawą o rachunkowości,</w:t>
      </w:r>
    </w:p>
    <w:p w14:paraId="602A3088" w14:textId="77777777" w:rsidR="0004455C" w:rsidRPr="000A6D0B" w:rsidRDefault="0004455C" w:rsidP="008A3C30">
      <w:pPr>
        <w:pStyle w:val="Akapitzlist"/>
        <w:numPr>
          <w:ilvl w:val="0"/>
          <w:numId w:val="43"/>
        </w:numPr>
        <w:suppressAutoHyphens w:val="0"/>
        <w:spacing w:line="276" w:lineRule="auto"/>
        <w:jc w:val="both"/>
        <w:rPr>
          <w:rFonts w:ascii="Verdana" w:hAnsi="Verdana" w:cs="Calibri"/>
          <w:sz w:val="18"/>
          <w:szCs w:val="18"/>
          <w:lang w:eastAsia="pl-PL"/>
        </w:rPr>
      </w:pPr>
      <w:r w:rsidRPr="000A6D0B">
        <w:rPr>
          <w:rFonts w:ascii="Verdana" w:hAnsi="Verdana" w:cs="Calibri"/>
          <w:sz w:val="18"/>
          <w:szCs w:val="18"/>
          <w:lang w:eastAsia="pl-PL"/>
        </w:rPr>
        <w:t>odbiorcami danych osobowych mogą być wykonawcy, osoby wnioskujące o udostępnienie informacji publicznej, inne podmioty uprawnione na podstawie przepisów prawa oraz podmioty na podstawie zawartych umów powierzenia z Zamawiającym, w szczególności dostarczające i wspierające systemy informatyczne,</w:t>
      </w:r>
    </w:p>
    <w:p w14:paraId="4D94CBC3" w14:textId="77777777" w:rsidR="0004455C" w:rsidRPr="000A6D0B" w:rsidRDefault="0004455C" w:rsidP="008A3C30">
      <w:pPr>
        <w:pStyle w:val="Akapitzlist"/>
        <w:numPr>
          <w:ilvl w:val="0"/>
          <w:numId w:val="43"/>
        </w:numPr>
        <w:suppressAutoHyphens w:val="0"/>
        <w:spacing w:line="276" w:lineRule="auto"/>
        <w:jc w:val="both"/>
        <w:rPr>
          <w:rFonts w:ascii="Verdana" w:hAnsi="Verdana" w:cs="Calibri"/>
          <w:sz w:val="18"/>
          <w:szCs w:val="18"/>
          <w:lang w:eastAsia="pl-PL"/>
        </w:rPr>
      </w:pPr>
      <w:r w:rsidRPr="000A6D0B">
        <w:rPr>
          <w:rFonts w:ascii="Verdana" w:hAnsi="Verdana" w:cs="Calibri"/>
          <w:sz w:val="18"/>
          <w:szCs w:val="18"/>
          <w:lang w:eastAsia="pl-PL"/>
        </w:rPr>
        <w:t xml:space="preserve">dane osobowe będą przechowywane przez okres wynikający z przepisów archiwizacyjnych tj. 5 lat od zakończenia realizacji zamówienia lub umowy, </w:t>
      </w:r>
    </w:p>
    <w:p w14:paraId="6059E96E" w14:textId="77777777" w:rsidR="0004455C" w:rsidRPr="000A6D0B" w:rsidRDefault="0004455C" w:rsidP="008A3C30">
      <w:pPr>
        <w:pStyle w:val="Akapitzlist"/>
        <w:numPr>
          <w:ilvl w:val="0"/>
          <w:numId w:val="43"/>
        </w:numPr>
        <w:suppressAutoHyphens w:val="0"/>
        <w:spacing w:line="276" w:lineRule="auto"/>
        <w:jc w:val="both"/>
        <w:rPr>
          <w:rFonts w:ascii="Verdana" w:hAnsi="Verdana" w:cs="Calibri"/>
          <w:sz w:val="18"/>
          <w:szCs w:val="18"/>
          <w:lang w:eastAsia="pl-PL"/>
        </w:rPr>
      </w:pPr>
      <w:r w:rsidRPr="000A6D0B">
        <w:rPr>
          <w:rFonts w:ascii="Verdana" w:hAnsi="Verdana" w:cs="Calibri"/>
          <w:sz w:val="18"/>
          <w:szCs w:val="18"/>
          <w:lang w:eastAsia="pl-PL"/>
        </w:rPr>
        <w:t>podanie danych osobowych nie jest obowiązkiem, jednak ich niepodanie może uniemożliwić Zamawiającemu dokonanie oceny oferty, co będzie wiązało się z odrzuceniem oferty lub wykluczeniem z postępowania,       </w:t>
      </w:r>
    </w:p>
    <w:p w14:paraId="745D08E2" w14:textId="77777777" w:rsidR="0004455C" w:rsidRPr="000A6D0B" w:rsidRDefault="0004455C" w:rsidP="008A3C30">
      <w:pPr>
        <w:pStyle w:val="Akapitzlist"/>
        <w:numPr>
          <w:ilvl w:val="0"/>
          <w:numId w:val="43"/>
        </w:numPr>
        <w:suppressAutoHyphens w:val="0"/>
        <w:spacing w:line="276" w:lineRule="auto"/>
        <w:jc w:val="both"/>
        <w:rPr>
          <w:rFonts w:ascii="Verdana" w:hAnsi="Verdana" w:cs="Calibri"/>
          <w:sz w:val="18"/>
          <w:szCs w:val="18"/>
          <w:lang w:eastAsia="pl-PL"/>
        </w:rPr>
      </w:pPr>
      <w:r w:rsidRPr="000A6D0B">
        <w:rPr>
          <w:rFonts w:ascii="Verdana" w:hAnsi="Verdana" w:cs="Calibri"/>
          <w:sz w:val="18"/>
          <w:szCs w:val="18"/>
          <w:lang w:eastAsia="pl-PL"/>
        </w:rPr>
        <w:t xml:space="preserve">każdej osobie, której dane są przetwarzane, przysługuje prawo dostępu do treści swoich danych oraz prawo ich sprostowania, usunięcia, ograniczenia przetwarzania, prawo do przenoszenia danych – w przypadkach, na zasadach i w trybie określonych w RODO. Skorzystanie z prawa do sprostowania nie może skutkować zmianą wyniku postępowania ani zmianą postanowień umowy i nie może naruszać integralności protokołu i załączników. </w:t>
      </w:r>
    </w:p>
    <w:p w14:paraId="302AC3D5" w14:textId="77777777" w:rsidR="0004455C" w:rsidRPr="000A6D0B" w:rsidRDefault="0004455C" w:rsidP="008A3C30">
      <w:pPr>
        <w:pStyle w:val="Akapitzlist"/>
        <w:spacing w:line="276" w:lineRule="auto"/>
        <w:jc w:val="both"/>
        <w:rPr>
          <w:rFonts w:ascii="Verdana" w:hAnsi="Verdana" w:cs="Calibri"/>
          <w:sz w:val="18"/>
          <w:szCs w:val="18"/>
          <w:lang w:eastAsia="pl-PL"/>
        </w:rPr>
      </w:pPr>
      <w:r w:rsidRPr="000A6D0B">
        <w:rPr>
          <w:rFonts w:ascii="Verdana" w:hAnsi="Verdana" w:cs="Calibri"/>
          <w:sz w:val="18"/>
          <w:szCs w:val="18"/>
          <w:lang w:eastAsia="pl-PL"/>
        </w:rPr>
        <w:t>W celu skorzystania z praw należy kontaktować się z Inspektorem Ochrony Danych,</w:t>
      </w:r>
    </w:p>
    <w:p w14:paraId="73A7946C" w14:textId="77777777" w:rsidR="0004455C" w:rsidRPr="000A6D0B" w:rsidRDefault="0004455C" w:rsidP="008A3C30">
      <w:pPr>
        <w:pStyle w:val="Akapitzlist"/>
        <w:numPr>
          <w:ilvl w:val="0"/>
          <w:numId w:val="43"/>
        </w:numPr>
        <w:suppressAutoHyphens w:val="0"/>
        <w:spacing w:line="276" w:lineRule="auto"/>
        <w:jc w:val="both"/>
        <w:rPr>
          <w:rFonts w:ascii="Verdana" w:hAnsi="Verdana" w:cs="Calibri"/>
          <w:sz w:val="18"/>
          <w:szCs w:val="18"/>
          <w:lang w:eastAsia="pl-PL"/>
        </w:rPr>
      </w:pPr>
      <w:r w:rsidRPr="000A6D0B">
        <w:rPr>
          <w:rFonts w:ascii="Verdana" w:hAnsi="Verdana" w:cs="Calibri"/>
          <w:sz w:val="18"/>
          <w:szCs w:val="18"/>
          <w:lang w:eastAsia="pl-PL"/>
        </w:rPr>
        <w:t>każda osoba ma prawo wniesienia skargi do Prezesa Urzędu Ochrony Danych Osobowych, ul. Stawki 2, 00-193 Warszawa, gdy uzna, iż przetwarzanie danych osobowych narusza przepisy RODO,</w:t>
      </w:r>
    </w:p>
    <w:p w14:paraId="7EF5EF76" w14:textId="77777777" w:rsidR="0004455C" w:rsidRPr="000A6D0B" w:rsidRDefault="0004455C" w:rsidP="008A3C30">
      <w:pPr>
        <w:pStyle w:val="Akapitzlist"/>
        <w:numPr>
          <w:ilvl w:val="0"/>
          <w:numId w:val="43"/>
        </w:numPr>
        <w:suppressAutoHyphens w:val="0"/>
        <w:spacing w:line="276" w:lineRule="auto"/>
        <w:jc w:val="both"/>
        <w:rPr>
          <w:rFonts w:ascii="Verdana" w:hAnsi="Verdana" w:cs="Calibri"/>
          <w:sz w:val="18"/>
          <w:szCs w:val="18"/>
          <w:lang w:eastAsia="pl-PL"/>
        </w:rPr>
      </w:pPr>
      <w:r w:rsidRPr="000A6D0B">
        <w:rPr>
          <w:rFonts w:ascii="Verdana" w:hAnsi="Verdana" w:cs="Calibri"/>
          <w:sz w:val="18"/>
          <w:szCs w:val="18"/>
          <w:lang w:eastAsia="pl-PL"/>
        </w:rPr>
        <w:t>w oparciu o dane osobowe Administrator nie będzie podejmował zautomatyzowanych decyzji, w tym decyzji będących wynikiem profilowania w rozumieniu RODO.</w:t>
      </w:r>
    </w:p>
    <w:p w14:paraId="3BF0885D" w14:textId="77777777" w:rsidR="0004455C" w:rsidRPr="000A6D0B" w:rsidRDefault="0004455C" w:rsidP="008A3C30">
      <w:pPr>
        <w:pStyle w:val="Akapitzlist"/>
        <w:spacing w:line="276" w:lineRule="auto"/>
        <w:jc w:val="both"/>
        <w:rPr>
          <w:rFonts w:ascii="Verdana" w:hAnsi="Verdana" w:cs="Calibri"/>
          <w:sz w:val="18"/>
          <w:szCs w:val="18"/>
          <w:lang w:eastAsia="pl-PL"/>
        </w:rPr>
      </w:pPr>
    </w:p>
    <w:p w14:paraId="2EA794EF" w14:textId="77777777" w:rsidR="00117668" w:rsidRPr="000A6D0B" w:rsidRDefault="00117668" w:rsidP="008A3C30">
      <w:pPr>
        <w:spacing w:line="276" w:lineRule="auto"/>
        <w:jc w:val="both"/>
        <w:rPr>
          <w:rFonts w:ascii="Verdana" w:hAnsi="Verdana"/>
        </w:rPr>
      </w:pPr>
    </w:p>
    <w:sectPr w:rsidR="00117668" w:rsidRPr="000A6D0B" w:rsidSect="00327089">
      <w:headerReference w:type="default" r:id="rId18"/>
      <w:footerReference w:type="default" r:id="rId19"/>
      <w:pgSz w:w="11906" w:h="16838"/>
      <w:pgMar w:top="1417" w:right="1417" w:bottom="1417" w:left="1417" w:header="510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03625A" w16cid:durableId="21EA435E"/>
  <w16cid:commentId w16cid:paraId="0C076D99" w16cid:durableId="21EA4437"/>
  <w16cid:commentId w16cid:paraId="7A91B1E0" w16cid:durableId="21EA44DC"/>
  <w16cid:commentId w16cid:paraId="22EA9653" w16cid:durableId="21EA4662"/>
  <w16cid:commentId w16cid:paraId="77204D84" w16cid:durableId="21EA468E"/>
  <w16cid:commentId w16cid:paraId="2490371D" w16cid:durableId="21EA470E"/>
  <w16cid:commentId w16cid:paraId="2D22120C" w16cid:durableId="21EA46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8E8B0" w14:textId="77777777" w:rsidR="00E04EDA" w:rsidRDefault="00E04EDA">
      <w:r>
        <w:separator/>
      </w:r>
    </w:p>
  </w:endnote>
  <w:endnote w:type="continuationSeparator" w:id="0">
    <w:p w14:paraId="6048892F" w14:textId="77777777" w:rsidR="00E04EDA" w:rsidRDefault="00E0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68D1B" w14:textId="463A263D" w:rsidR="000F7832" w:rsidRDefault="000F7832" w:rsidP="00D7224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0FBC649" wp14:editId="2E797B41">
          <wp:simplePos x="0" y="0"/>
          <wp:positionH relativeFrom="column">
            <wp:posOffset>33655</wp:posOffset>
          </wp:positionH>
          <wp:positionV relativeFrom="paragraph">
            <wp:posOffset>57785</wp:posOffset>
          </wp:positionV>
          <wp:extent cx="1819275" cy="904875"/>
          <wp:effectExtent l="0" t="0" r="9525" b="9525"/>
          <wp:wrapSquare wrapText="bothSides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14:paraId="6C4F68C1" w14:textId="41EC6382" w:rsidR="000F7832" w:rsidRDefault="000F7832" w:rsidP="00D7224F">
    <w:pPr>
      <w:pStyle w:val="Stopka"/>
      <w:jc w:val="center"/>
    </w:pPr>
    <w:r>
      <w:t xml:space="preserve">         Projekt finansowany przez                                                </w:t>
    </w:r>
    <w:r>
      <w:tab/>
      <w:t xml:space="preserve">     Narodową Agencję Wymiany Akademickiej</w:t>
    </w:r>
  </w:p>
  <w:p w14:paraId="3D729944" w14:textId="77FAABFC" w:rsidR="000F7832" w:rsidRDefault="000F7832" w:rsidP="00D7224F">
    <w:pPr>
      <w:pStyle w:val="Stopka"/>
      <w:jc w:val="center"/>
    </w:pPr>
    <w:r>
      <w:t>w ramach Programu Welcome to Poland.</w:t>
    </w:r>
  </w:p>
  <w:p w14:paraId="4CDBC692" w14:textId="77777777" w:rsidR="000F7832" w:rsidRDefault="000F7832">
    <w:pPr>
      <w:pStyle w:val="Stopka"/>
      <w:jc w:val="center"/>
    </w:pPr>
  </w:p>
  <w:p w14:paraId="5CC56373" w14:textId="7CAD76F6" w:rsidR="000F7832" w:rsidRDefault="000F7832" w:rsidP="00D7224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51319">
      <w:rPr>
        <w:noProof/>
      </w:rPr>
      <w:t>14</w:t>
    </w:r>
    <w:r>
      <w:fldChar w:fldCharType="end"/>
    </w:r>
  </w:p>
  <w:p w14:paraId="2F48CDDB" w14:textId="4C3696FC" w:rsidR="000F7832" w:rsidRDefault="000F7832">
    <w:pPr>
      <w:pStyle w:val="Stopka"/>
      <w:jc w:val="center"/>
    </w:pPr>
  </w:p>
  <w:p w14:paraId="170E174A" w14:textId="77777777" w:rsidR="000F7832" w:rsidRDefault="000F78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3948F" w14:textId="77777777" w:rsidR="00E04EDA" w:rsidRDefault="00E04EDA">
      <w:r>
        <w:separator/>
      </w:r>
    </w:p>
  </w:footnote>
  <w:footnote w:type="continuationSeparator" w:id="0">
    <w:p w14:paraId="7F4F0053" w14:textId="77777777" w:rsidR="00E04EDA" w:rsidRDefault="00E04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E27C0" w14:textId="308C1ECE" w:rsidR="000F7832" w:rsidRDefault="000F7832">
    <w:pPr>
      <w:pStyle w:val="Nagwek"/>
    </w:pPr>
    <w:r w:rsidRPr="009575BF">
      <w:rPr>
        <w:noProof/>
        <w:lang w:eastAsia="pl-PL"/>
      </w:rPr>
      <w:drawing>
        <wp:inline distT="0" distB="0" distL="0" distR="0" wp14:anchorId="7531CE20" wp14:editId="5A28EE55">
          <wp:extent cx="771525" cy="790575"/>
          <wp:effectExtent l="0" t="0" r="9525" b="9525"/>
          <wp:docPr id="31" name="Obraz 31" descr="C:\Users\agnieszka.humienna\AppData\Local\Microsoft\Windows\INetCache\Content.Word\logo_u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agnieszka.humienna\AppData\Local\Microsoft\Windows\INetCache\Content.Word\logo_um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8686A0" w14:textId="77777777" w:rsidR="000F7832" w:rsidRDefault="000F78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EF690D"/>
    <w:multiLevelType w:val="hybridMultilevel"/>
    <w:tmpl w:val="0B424D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75FD"/>
    <w:multiLevelType w:val="hybridMultilevel"/>
    <w:tmpl w:val="F37C749E"/>
    <w:lvl w:ilvl="0" w:tplc="2D50A48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67AA5B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63D3E"/>
    <w:multiLevelType w:val="hybridMultilevel"/>
    <w:tmpl w:val="6308BDAE"/>
    <w:lvl w:ilvl="0" w:tplc="9DD8D0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914BB4"/>
    <w:multiLevelType w:val="hybridMultilevel"/>
    <w:tmpl w:val="BDD41086"/>
    <w:lvl w:ilvl="0" w:tplc="0A26BF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292B28"/>
    <w:multiLevelType w:val="hybridMultilevel"/>
    <w:tmpl w:val="1DA6B756"/>
    <w:lvl w:ilvl="0" w:tplc="AE5692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E174B3"/>
    <w:multiLevelType w:val="hybridMultilevel"/>
    <w:tmpl w:val="BD784C88"/>
    <w:lvl w:ilvl="0" w:tplc="6F88138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C86790"/>
    <w:multiLevelType w:val="hybridMultilevel"/>
    <w:tmpl w:val="BB38C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E20FFC"/>
    <w:multiLevelType w:val="hybridMultilevel"/>
    <w:tmpl w:val="C8527F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8401EE"/>
    <w:multiLevelType w:val="hybridMultilevel"/>
    <w:tmpl w:val="91F03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2227B"/>
    <w:multiLevelType w:val="hybridMultilevel"/>
    <w:tmpl w:val="0D946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B11C6"/>
    <w:multiLevelType w:val="hybridMultilevel"/>
    <w:tmpl w:val="386E1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C5ED3"/>
    <w:multiLevelType w:val="hybridMultilevel"/>
    <w:tmpl w:val="FB9C5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33F3940"/>
    <w:multiLevelType w:val="hybridMultilevel"/>
    <w:tmpl w:val="DBF02E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C7BDF"/>
    <w:multiLevelType w:val="hybridMultilevel"/>
    <w:tmpl w:val="4EB62898"/>
    <w:lvl w:ilvl="0" w:tplc="CB68E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320A3"/>
    <w:multiLevelType w:val="hybridMultilevel"/>
    <w:tmpl w:val="E52A0600"/>
    <w:lvl w:ilvl="0" w:tplc="74E26A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E645556"/>
    <w:multiLevelType w:val="hybridMultilevel"/>
    <w:tmpl w:val="374246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8473B5"/>
    <w:multiLevelType w:val="hybridMultilevel"/>
    <w:tmpl w:val="7FAA419C"/>
    <w:lvl w:ilvl="0" w:tplc="4CB652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21E23"/>
    <w:multiLevelType w:val="hybridMultilevel"/>
    <w:tmpl w:val="54721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F7976"/>
    <w:multiLevelType w:val="hybridMultilevel"/>
    <w:tmpl w:val="BD8AF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A4001"/>
    <w:multiLevelType w:val="hybridMultilevel"/>
    <w:tmpl w:val="7C4612B2"/>
    <w:lvl w:ilvl="0" w:tplc="0EC84C9C">
      <w:start w:val="1190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224E14"/>
    <w:multiLevelType w:val="hybridMultilevel"/>
    <w:tmpl w:val="3D7077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02DCC"/>
    <w:multiLevelType w:val="hybridMultilevel"/>
    <w:tmpl w:val="2E2A8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95B4F"/>
    <w:multiLevelType w:val="hybridMultilevel"/>
    <w:tmpl w:val="394A2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83F3F"/>
    <w:multiLevelType w:val="hybridMultilevel"/>
    <w:tmpl w:val="657E204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59F7705"/>
    <w:multiLevelType w:val="hybridMultilevel"/>
    <w:tmpl w:val="B80AE86E"/>
    <w:lvl w:ilvl="0" w:tplc="7144985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5B731837"/>
    <w:multiLevelType w:val="hybridMultilevel"/>
    <w:tmpl w:val="5A7A7588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B93BB1"/>
    <w:multiLevelType w:val="hybridMultilevel"/>
    <w:tmpl w:val="4FCE16A2"/>
    <w:lvl w:ilvl="0" w:tplc="CEC02C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0F2420"/>
    <w:multiLevelType w:val="hybridMultilevel"/>
    <w:tmpl w:val="36B09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2459D4"/>
    <w:multiLevelType w:val="hybridMultilevel"/>
    <w:tmpl w:val="BD8AF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85208C"/>
    <w:multiLevelType w:val="hybridMultilevel"/>
    <w:tmpl w:val="17DA8752"/>
    <w:lvl w:ilvl="0" w:tplc="5ADE5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BE3E56"/>
    <w:multiLevelType w:val="hybridMultilevel"/>
    <w:tmpl w:val="27960186"/>
    <w:lvl w:ilvl="0" w:tplc="E020D4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F7E175B"/>
    <w:multiLevelType w:val="hybridMultilevel"/>
    <w:tmpl w:val="49FE0E5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 w15:restartNumberingAfterBreak="0">
    <w:nsid w:val="717E4097"/>
    <w:multiLevelType w:val="hybridMultilevel"/>
    <w:tmpl w:val="6742A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14652"/>
    <w:multiLevelType w:val="hybridMultilevel"/>
    <w:tmpl w:val="6FAED8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D567D"/>
    <w:multiLevelType w:val="hybridMultilevel"/>
    <w:tmpl w:val="25F0B97A"/>
    <w:lvl w:ilvl="0" w:tplc="F58EFE2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18"/>
  </w:num>
  <w:num w:numId="11">
    <w:abstractNumId w:val="4"/>
  </w:num>
  <w:num w:numId="12">
    <w:abstractNumId w:val="5"/>
  </w:num>
  <w:num w:numId="13">
    <w:abstractNumId w:val="31"/>
  </w:num>
  <w:num w:numId="14">
    <w:abstractNumId w:val="36"/>
  </w:num>
  <w:num w:numId="15">
    <w:abstractNumId w:val="21"/>
  </w:num>
  <w:num w:numId="16">
    <w:abstractNumId w:val="11"/>
  </w:num>
  <w:num w:numId="17">
    <w:abstractNumId w:val="7"/>
  </w:num>
  <w:num w:numId="18">
    <w:abstractNumId w:val="15"/>
  </w:num>
  <w:num w:numId="19">
    <w:abstractNumId w:val="28"/>
  </w:num>
  <w:num w:numId="20">
    <w:abstractNumId w:val="30"/>
  </w:num>
  <w:num w:numId="21">
    <w:abstractNumId w:val="34"/>
  </w:num>
  <w:num w:numId="22">
    <w:abstractNumId w:val="7"/>
  </w:num>
  <w:num w:numId="23">
    <w:abstractNumId w:val="1"/>
  </w:num>
  <w:num w:numId="24">
    <w:abstractNumId w:val="33"/>
  </w:num>
  <w:num w:numId="25">
    <w:abstractNumId w:val="8"/>
  </w:num>
  <w:num w:numId="26">
    <w:abstractNumId w:val="24"/>
  </w:num>
  <w:num w:numId="27">
    <w:abstractNumId w:val="20"/>
  </w:num>
  <w:num w:numId="28">
    <w:abstractNumId w:val="35"/>
  </w:num>
  <w:num w:numId="29">
    <w:abstractNumId w:val="19"/>
  </w:num>
  <w:num w:numId="30">
    <w:abstractNumId w:val="37"/>
  </w:num>
  <w:num w:numId="31">
    <w:abstractNumId w:val="10"/>
  </w:num>
  <w:num w:numId="32">
    <w:abstractNumId w:val="14"/>
  </w:num>
  <w:num w:numId="33">
    <w:abstractNumId w:val="12"/>
  </w:num>
  <w:num w:numId="34">
    <w:abstractNumId w:val="9"/>
  </w:num>
  <w:num w:numId="35">
    <w:abstractNumId w:val="2"/>
  </w:num>
  <w:num w:numId="36">
    <w:abstractNumId w:val="21"/>
  </w:num>
  <w:num w:numId="37">
    <w:abstractNumId w:val="11"/>
  </w:num>
  <w:num w:numId="38">
    <w:abstractNumId w:val="7"/>
  </w:num>
  <w:num w:numId="39">
    <w:abstractNumId w:val="15"/>
  </w:num>
  <w:num w:numId="40">
    <w:abstractNumId w:val="16"/>
  </w:num>
  <w:num w:numId="41">
    <w:abstractNumId w:val="22"/>
  </w:num>
  <w:num w:numId="42">
    <w:abstractNumId w:val="39"/>
  </w:num>
  <w:num w:numId="43">
    <w:abstractNumId w:val="26"/>
  </w:num>
  <w:num w:numId="44">
    <w:abstractNumId w:val="32"/>
  </w:num>
  <w:num w:numId="45">
    <w:abstractNumId w:val="13"/>
  </w:num>
  <w:num w:numId="46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AA"/>
    <w:rsid w:val="00001FA5"/>
    <w:rsid w:val="00003437"/>
    <w:rsid w:val="00003BBD"/>
    <w:rsid w:val="00003E03"/>
    <w:rsid w:val="00005B19"/>
    <w:rsid w:val="00005D6A"/>
    <w:rsid w:val="00005FCD"/>
    <w:rsid w:val="0000747B"/>
    <w:rsid w:val="00010162"/>
    <w:rsid w:val="000109CB"/>
    <w:rsid w:val="00012355"/>
    <w:rsid w:val="00012534"/>
    <w:rsid w:val="00015323"/>
    <w:rsid w:val="00016A10"/>
    <w:rsid w:val="00017366"/>
    <w:rsid w:val="00023DFC"/>
    <w:rsid w:val="00030F49"/>
    <w:rsid w:val="000319C0"/>
    <w:rsid w:val="0003274B"/>
    <w:rsid w:val="00035EA9"/>
    <w:rsid w:val="00037B1E"/>
    <w:rsid w:val="0004455C"/>
    <w:rsid w:val="00044843"/>
    <w:rsid w:val="0004603F"/>
    <w:rsid w:val="00047E3C"/>
    <w:rsid w:val="00050B29"/>
    <w:rsid w:val="000539BC"/>
    <w:rsid w:val="0005438B"/>
    <w:rsid w:val="0005511C"/>
    <w:rsid w:val="00056AE4"/>
    <w:rsid w:val="0006689C"/>
    <w:rsid w:val="00066EE1"/>
    <w:rsid w:val="0006791B"/>
    <w:rsid w:val="00070F19"/>
    <w:rsid w:val="0007188B"/>
    <w:rsid w:val="00072082"/>
    <w:rsid w:val="00072209"/>
    <w:rsid w:val="000732B1"/>
    <w:rsid w:val="0007426E"/>
    <w:rsid w:val="00076B0D"/>
    <w:rsid w:val="00080ADB"/>
    <w:rsid w:val="0008195F"/>
    <w:rsid w:val="00084FE4"/>
    <w:rsid w:val="00086795"/>
    <w:rsid w:val="000870AD"/>
    <w:rsid w:val="0009317A"/>
    <w:rsid w:val="00093972"/>
    <w:rsid w:val="00096486"/>
    <w:rsid w:val="000A2BD7"/>
    <w:rsid w:val="000A33DF"/>
    <w:rsid w:val="000A546A"/>
    <w:rsid w:val="000A6D0B"/>
    <w:rsid w:val="000A7EAB"/>
    <w:rsid w:val="000B095E"/>
    <w:rsid w:val="000B1F68"/>
    <w:rsid w:val="000B3D1B"/>
    <w:rsid w:val="000C0712"/>
    <w:rsid w:val="000C23D5"/>
    <w:rsid w:val="000C27EE"/>
    <w:rsid w:val="000C2D83"/>
    <w:rsid w:val="000C2E92"/>
    <w:rsid w:val="000C40FE"/>
    <w:rsid w:val="000C53BA"/>
    <w:rsid w:val="000C6794"/>
    <w:rsid w:val="000D03F7"/>
    <w:rsid w:val="000D03F8"/>
    <w:rsid w:val="000D1E81"/>
    <w:rsid w:val="000D40FA"/>
    <w:rsid w:val="000D4591"/>
    <w:rsid w:val="000D46E2"/>
    <w:rsid w:val="000D6019"/>
    <w:rsid w:val="000D7ED7"/>
    <w:rsid w:val="000E2493"/>
    <w:rsid w:val="000E2A3C"/>
    <w:rsid w:val="000E2F1A"/>
    <w:rsid w:val="000E3A0E"/>
    <w:rsid w:val="000E3C21"/>
    <w:rsid w:val="000E6441"/>
    <w:rsid w:val="000E7394"/>
    <w:rsid w:val="000E743A"/>
    <w:rsid w:val="000F15A9"/>
    <w:rsid w:val="000F1BF3"/>
    <w:rsid w:val="000F21E8"/>
    <w:rsid w:val="000F242B"/>
    <w:rsid w:val="000F37A5"/>
    <w:rsid w:val="000F3A87"/>
    <w:rsid w:val="000F441B"/>
    <w:rsid w:val="000F556A"/>
    <w:rsid w:val="000F56F3"/>
    <w:rsid w:val="000F5CCF"/>
    <w:rsid w:val="000F7832"/>
    <w:rsid w:val="000F7EB9"/>
    <w:rsid w:val="00101DF9"/>
    <w:rsid w:val="00102D9C"/>
    <w:rsid w:val="00105797"/>
    <w:rsid w:val="001101E2"/>
    <w:rsid w:val="001107B8"/>
    <w:rsid w:val="001131E4"/>
    <w:rsid w:val="00114074"/>
    <w:rsid w:val="0011425E"/>
    <w:rsid w:val="00117668"/>
    <w:rsid w:val="00117A93"/>
    <w:rsid w:val="001208D2"/>
    <w:rsid w:val="00125E07"/>
    <w:rsid w:val="00132507"/>
    <w:rsid w:val="0013430C"/>
    <w:rsid w:val="001356E0"/>
    <w:rsid w:val="001364A6"/>
    <w:rsid w:val="00136867"/>
    <w:rsid w:val="00141164"/>
    <w:rsid w:val="00146333"/>
    <w:rsid w:val="001466E4"/>
    <w:rsid w:val="00151D5A"/>
    <w:rsid w:val="00154653"/>
    <w:rsid w:val="00155EAC"/>
    <w:rsid w:val="0015666D"/>
    <w:rsid w:val="001603AA"/>
    <w:rsid w:val="00160C6A"/>
    <w:rsid w:val="00160FAD"/>
    <w:rsid w:val="0016127A"/>
    <w:rsid w:val="00161620"/>
    <w:rsid w:val="001645F7"/>
    <w:rsid w:val="00165F92"/>
    <w:rsid w:val="00172156"/>
    <w:rsid w:val="00173B78"/>
    <w:rsid w:val="001743B7"/>
    <w:rsid w:val="001757B8"/>
    <w:rsid w:val="001764E6"/>
    <w:rsid w:val="0017715F"/>
    <w:rsid w:val="00177728"/>
    <w:rsid w:val="00180533"/>
    <w:rsid w:val="0018084B"/>
    <w:rsid w:val="00180DCD"/>
    <w:rsid w:val="001837FC"/>
    <w:rsid w:val="001843CB"/>
    <w:rsid w:val="00185FE9"/>
    <w:rsid w:val="00187CF8"/>
    <w:rsid w:val="0019023C"/>
    <w:rsid w:val="00190B2A"/>
    <w:rsid w:val="00191A26"/>
    <w:rsid w:val="00192B54"/>
    <w:rsid w:val="00194897"/>
    <w:rsid w:val="00195C7A"/>
    <w:rsid w:val="00195F43"/>
    <w:rsid w:val="001A1680"/>
    <w:rsid w:val="001A1AAF"/>
    <w:rsid w:val="001A2354"/>
    <w:rsid w:val="001A2CD7"/>
    <w:rsid w:val="001A7F0C"/>
    <w:rsid w:val="001B2BAB"/>
    <w:rsid w:val="001C12B1"/>
    <w:rsid w:val="001C41C8"/>
    <w:rsid w:val="001C4684"/>
    <w:rsid w:val="001D08BC"/>
    <w:rsid w:val="001D4AEE"/>
    <w:rsid w:val="001D6CA1"/>
    <w:rsid w:val="001D7A0B"/>
    <w:rsid w:val="001E0A63"/>
    <w:rsid w:val="001E0C15"/>
    <w:rsid w:val="001E0C79"/>
    <w:rsid w:val="001E31A5"/>
    <w:rsid w:val="001E3AF4"/>
    <w:rsid w:val="001E6DED"/>
    <w:rsid w:val="001F2352"/>
    <w:rsid w:val="001F2B19"/>
    <w:rsid w:val="001F2C6F"/>
    <w:rsid w:val="001F430D"/>
    <w:rsid w:val="001F4348"/>
    <w:rsid w:val="001F6D2A"/>
    <w:rsid w:val="001F7120"/>
    <w:rsid w:val="002004DD"/>
    <w:rsid w:val="002033F9"/>
    <w:rsid w:val="002040FE"/>
    <w:rsid w:val="002042B5"/>
    <w:rsid w:val="0020538E"/>
    <w:rsid w:val="00206CE9"/>
    <w:rsid w:val="002149C2"/>
    <w:rsid w:val="00214B25"/>
    <w:rsid w:val="00215C11"/>
    <w:rsid w:val="0021633B"/>
    <w:rsid w:val="0021642A"/>
    <w:rsid w:val="00217745"/>
    <w:rsid w:val="002217E5"/>
    <w:rsid w:val="00221A44"/>
    <w:rsid w:val="00225B66"/>
    <w:rsid w:val="0022714F"/>
    <w:rsid w:val="00227B9F"/>
    <w:rsid w:val="00231873"/>
    <w:rsid w:val="00232F57"/>
    <w:rsid w:val="00233630"/>
    <w:rsid w:val="00233E2F"/>
    <w:rsid w:val="002343F7"/>
    <w:rsid w:val="0024306B"/>
    <w:rsid w:val="002447B8"/>
    <w:rsid w:val="00245251"/>
    <w:rsid w:val="002505E8"/>
    <w:rsid w:val="00251A44"/>
    <w:rsid w:val="00255A71"/>
    <w:rsid w:val="0025693C"/>
    <w:rsid w:val="0025755E"/>
    <w:rsid w:val="00262775"/>
    <w:rsid w:val="0026560B"/>
    <w:rsid w:val="00266B66"/>
    <w:rsid w:val="00267D06"/>
    <w:rsid w:val="002729CF"/>
    <w:rsid w:val="0027343C"/>
    <w:rsid w:val="00273D7D"/>
    <w:rsid w:val="002778A8"/>
    <w:rsid w:val="00277DBB"/>
    <w:rsid w:val="0028067A"/>
    <w:rsid w:val="00281868"/>
    <w:rsid w:val="00281B59"/>
    <w:rsid w:val="002850DA"/>
    <w:rsid w:val="0028557C"/>
    <w:rsid w:val="00287396"/>
    <w:rsid w:val="002879E1"/>
    <w:rsid w:val="002906EA"/>
    <w:rsid w:val="00291F9D"/>
    <w:rsid w:val="00292DFE"/>
    <w:rsid w:val="0029355D"/>
    <w:rsid w:val="002947B6"/>
    <w:rsid w:val="002952AF"/>
    <w:rsid w:val="002A11D5"/>
    <w:rsid w:val="002A33F3"/>
    <w:rsid w:val="002A4922"/>
    <w:rsid w:val="002A60A7"/>
    <w:rsid w:val="002A78BB"/>
    <w:rsid w:val="002A7948"/>
    <w:rsid w:val="002B0411"/>
    <w:rsid w:val="002B0AFE"/>
    <w:rsid w:val="002B14F6"/>
    <w:rsid w:val="002B1AED"/>
    <w:rsid w:val="002B2436"/>
    <w:rsid w:val="002B35EF"/>
    <w:rsid w:val="002B55A4"/>
    <w:rsid w:val="002C2D69"/>
    <w:rsid w:val="002C4301"/>
    <w:rsid w:val="002C45A0"/>
    <w:rsid w:val="002C5E55"/>
    <w:rsid w:val="002C6096"/>
    <w:rsid w:val="002C67A3"/>
    <w:rsid w:val="002C6DBC"/>
    <w:rsid w:val="002D1C45"/>
    <w:rsid w:val="002D710D"/>
    <w:rsid w:val="002E0391"/>
    <w:rsid w:val="002E2754"/>
    <w:rsid w:val="002E27D7"/>
    <w:rsid w:val="002F1316"/>
    <w:rsid w:val="002F6EC3"/>
    <w:rsid w:val="00300D87"/>
    <w:rsid w:val="003032FB"/>
    <w:rsid w:val="00303DB1"/>
    <w:rsid w:val="003042CC"/>
    <w:rsid w:val="0030572A"/>
    <w:rsid w:val="003060DD"/>
    <w:rsid w:val="00310FA5"/>
    <w:rsid w:val="0031233D"/>
    <w:rsid w:val="003124E4"/>
    <w:rsid w:val="003125E9"/>
    <w:rsid w:val="003131F2"/>
    <w:rsid w:val="00313C14"/>
    <w:rsid w:val="0031418F"/>
    <w:rsid w:val="00314923"/>
    <w:rsid w:val="00314B98"/>
    <w:rsid w:val="00316819"/>
    <w:rsid w:val="00320469"/>
    <w:rsid w:val="00322604"/>
    <w:rsid w:val="00322EB9"/>
    <w:rsid w:val="00323146"/>
    <w:rsid w:val="003233AC"/>
    <w:rsid w:val="00327089"/>
    <w:rsid w:val="00331E42"/>
    <w:rsid w:val="0033220D"/>
    <w:rsid w:val="003322DE"/>
    <w:rsid w:val="00332AFC"/>
    <w:rsid w:val="00334293"/>
    <w:rsid w:val="003349CB"/>
    <w:rsid w:val="0033517D"/>
    <w:rsid w:val="003376DB"/>
    <w:rsid w:val="00340218"/>
    <w:rsid w:val="00343CCE"/>
    <w:rsid w:val="00344315"/>
    <w:rsid w:val="00345559"/>
    <w:rsid w:val="0034620E"/>
    <w:rsid w:val="00347189"/>
    <w:rsid w:val="00352C92"/>
    <w:rsid w:val="00352F82"/>
    <w:rsid w:val="0035360E"/>
    <w:rsid w:val="00354C6D"/>
    <w:rsid w:val="0035559B"/>
    <w:rsid w:val="0035694C"/>
    <w:rsid w:val="00360025"/>
    <w:rsid w:val="003603DE"/>
    <w:rsid w:val="003625BB"/>
    <w:rsid w:val="003642CE"/>
    <w:rsid w:val="00366DD2"/>
    <w:rsid w:val="003724CF"/>
    <w:rsid w:val="00372643"/>
    <w:rsid w:val="0037427E"/>
    <w:rsid w:val="00376BF5"/>
    <w:rsid w:val="00377CDB"/>
    <w:rsid w:val="00381040"/>
    <w:rsid w:val="00384F62"/>
    <w:rsid w:val="003868FB"/>
    <w:rsid w:val="00386A62"/>
    <w:rsid w:val="00386D30"/>
    <w:rsid w:val="00387067"/>
    <w:rsid w:val="003905A5"/>
    <w:rsid w:val="00394BF5"/>
    <w:rsid w:val="00394D44"/>
    <w:rsid w:val="00395AEB"/>
    <w:rsid w:val="00395F24"/>
    <w:rsid w:val="003968E4"/>
    <w:rsid w:val="00397A7B"/>
    <w:rsid w:val="00397A97"/>
    <w:rsid w:val="003A076F"/>
    <w:rsid w:val="003A0C24"/>
    <w:rsid w:val="003A2ED5"/>
    <w:rsid w:val="003A33CA"/>
    <w:rsid w:val="003A3AE4"/>
    <w:rsid w:val="003A59F3"/>
    <w:rsid w:val="003A5F1A"/>
    <w:rsid w:val="003A72BC"/>
    <w:rsid w:val="003B288F"/>
    <w:rsid w:val="003B3670"/>
    <w:rsid w:val="003B4903"/>
    <w:rsid w:val="003B4A8E"/>
    <w:rsid w:val="003B55BD"/>
    <w:rsid w:val="003B674E"/>
    <w:rsid w:val="003B79A1"/>
    <w:rsid w:val="003C093A"/>
    <w:rsid w:val="003C531B"/>
    <w:rsid w:val="003C5E03"/>
    <w:rsid w:val="003D1012"/>
    <w:rsid w:val="003D1E7D"/>
    <w:rsid w:val="003D34D9"/>
    <w:rsid w:val="003D3CC6"/>
    <w:rsid w:val="003D468C"/>
    <w:rsid w:val="003D4F9A"/>
    <w:rsid w:val="003D6D56"/>
    <w:rsid w:val="003D7027"/>
    <w:rsid w:val="003D78B4"/>
    <w:rsid w:val="003E2EAA"/>
    <w:rsid w:val="003E669A"/>
    <w:rsid w:val="003F4076"/>
    <w:rsid w:val="003F6B5E"/>
    <w:rsid w:val="003F7393"/>
    <w:rsid w:val="00400F30"/>
    <w:rsid w:val="004013E9"/>
    <w:rsid w:val="004018F6"/>
    <w:rsid w:val="00402FE3"/>
    <w:rsid w:val="00403D84"/>
    <w:rsid w:val="00406594"/>
    <w:rsid w:val="00410B14"/>
    <w:rsid w:val="00413E3B"/>
    <w:rsid w:val="00415497"/>
    <w:rsid w:val="0041779D"/>
    <w:rsid w:val="00417A41"/>
    <w:rsid w:val="00420245"/>
    <w:rsid w:val="00421B0E"/>
    <w:rsid w:val="004244C0"/>
    <w:rsid w:val="00424826"/>
    <w:rsid w:val="00425326"/>
    <w:rsid w:val="00425A5A"/>
    <w:rsid w:val="00427FA6"/>
    <w:rsid w:val="00430FA7"/>
    <w:rsid w:val="00432ACF"/>
    <w:rsid w:val="0043394A"/>
    <w:rsid w:val="00435DAA"/>
    <w:rsid w:val="004362D3"/>
    <w:rsid w:val="00436D99"/>
    <w:rsid w:val="004402B9"/>
    <w:rsid w:val="00443E98"/>
    <w:rsid w:val="004455A2"/>
    <w:rsid w:val="00446CCF"/>
    <w:rsid w:val="00446E94"/>
    <w:rsid w:val="004502B2"/>
    <w:rsid w:val="00450584"/>
    <w:rsid w:val="004515DE"/>
    <w:rsid w:val="00452C46"/>
    <w:rsid w:val="00453AD3"/>
    <w:rsid w:val="00454C9E"/>
    <w:rsid w:val="00455D1A"/>
    <w:rsid w:val="0046090B"/>
    <w:rsid w:val="0046125C"/>
    <w:rsid w:val="004624F2"/>
    <w:rsid w:val="00463772"/>
    <w:rsid w:val="00464310"/>
    <w:rsid w:val="00465089"/>
    <w:rsid w:val="00466C9C"/>
    <w:rsid w:val="004670A2"/>
    <w:rsid w:val="00467240"/>
    <w:rsid w:val="00467E05"/>
    <w:rsid w:val="00471ECE"/>
    <w:rsid w:val="0047340A"/>
    <w:rsid w:val="004736EC"/>
    <w:rsid w:val="00475FB5"/>
    <w:rsid w:val="004773D1"/>
    <w:rsid w:val="00480ECA"/>
    <w:rsid w:val="004816F1"/>
    <w:rsid w:val="004849C7"/>
    <w:rsid w:val="00486BA3"/>
    <w:rsid w:val="0049033A"/>
    <w:rsid w:val="00490DCB"/>
    <w:rsid w:val="00492915"/>
    <w:rsid w:val="00494938"/>
    <w:rsid w:val="0049504B"/>
    <w:rsid w:val="004973A5"/>
    <w:rsid w:val="00497445"/>
    <w:rsid w:val="004A147D"/>
    <w:rsid w:val="004A41BF"/>
    <w:rsid w:val="004A5873"/>
    <w:rsid w:val="004A6787"/>
    <w:rsid w:val="004A6E18"/>
    <w:rsid w:val="004A6E9B"/>
    <w:rsid w:val="004A7101"/>
    <w:rsid w:val="004B77E5"/>
    <w:rsid w:val="004B79F5"/>
    <w:rsid w:val="004C0396"/>
    <w:rsid w:val="004C25AC"/>
    <w:rsid w:val="004C28B1"/>
    <w:rsid w:val="004C2CD4"/>
    <w:rsid w:val="004C2FF2"/>
    <w:rsid w:val="004C50A0"/>
    <w:rsid w:val="004C5CB6"/>
    <w:rsid w:val="004D3A43"/>
    <w:rsid w:val="004D569F"/>
    <w:rsid w:val="004E0E5A"/>
    <w:rsid w:val="004E1DB3"/>
    <w:rsid w:val="004E2A19"/>
    <w:rsid w:val="004F223B"/>
    <w:rsid w:val="004F4432"/>
    <w:rsid w:val="004F4EED"/>
    <w:rsid w:val="004F6E00"/>
    <w:rsid w:val="004F7BB1"/>
    <w:rsid w:val="005029BC"/>
    <w:rsid w:val="00503B8D"/>
    <w:rsid w:val="0050404C"/>
    <w:rsid w:val="00504222"/>
    <w:rsid w:val="005128DF"/>
    <w:rsid w:val="005158C6"/>
    <w:rsid w:val="005159D2"/>
    <w:rsid w:val="005170F2"/>
    <w:rsid w:val="00517947"/>
    <w:rsid w:val="005201B0"/>
    <w:rsid w:val="00520D64"/>
    <w:rsid w:val="005214BE"/>
    <w:rsid w:val="00522C43"/>
    <w:rsid w:val="00525B6A"/>
    <w:rsid w:val="005260A5"/>
    <w:rsid w:val="00526E51"/>
    <w:rsid w:val="005271A8"/>
    <w:rsid w:val="005273DE"/>
    <w:rsid w:val="00530BD6"/>
    <w:rsid w:val="00533040"/>
    <w:rsid w:val="0053317B"/>
    <w:rsid w:val="00534C28"/>
    <w:rsid w:val="00535105"/>
    <w:rsid w:val="005354E1"/>
    <w:rsid w:val="0053572F"/>
    <w:rsid w:val="00535A09"/>
    <w:rsid w:val="00536D7A"/>
    <w:rsid w:val="00540C00"/>
    <w:rsid w:val="00541BE6"/>
    <w:rsid w:val="005426B6"/>
    <w:rsid w:val="0054305B"/>
    <w:rsid w:val="00545626"/>
    <w:rsid w:val="00547B81"/>
    <w:rsid w:val="005522CD"/>
    <w:rsid w:val="0055322F"/>
    <w:rsid w:val="0055365F"/>
    <w:rsid w:val="00553859"/>
    <w:rsid w:val="0055476C"/>
    <w:rsid w:val="00554971"/>
    <w:rsid w:val="00554E31"/>
    <w:rsid w:val="00555B7D"/>
    <w:rsid w:val="00555BA6"/>
    <w:rsid w:val="00557774"/>
    <w:rsid w:val="00557F36"/>
    <w:rsid w:val="0056169A"/>
    <w:rsid w:val="00562B22"/>
    <w:rsid w:val="00564462"/>
    <w:rsid w:val="00566DFF"/>
    <w:rsid w:val="00573ED8"/>
    <w:rsid w:val="005756A2"/>
    <w:rsid w:val="00576626"/>
    <w:rsid w:val="00580C24"/>
    <w:rsid w:val="005827D3"/>
    <w:rsid w:val="0058478F"/>
    <w:rsid w:val="005863BF"/>
    <w:rsid w:val="0058787D"/>
    <w:rsid w:val="00592558"/>
    <w:rsid w:val="005956DE"/>
    <w:rsid w:val="005977FF"/>
    <w:rsid w:val="005A284B"/>
    <w:rsid w:val="005A7B43"/>
    <w:rsid w:val="005B6A1D"/>
    <w:rsid w:val="005B6C6A"/>
    <w:rsid w:val="005C15A8"/>
    <w:rsid w:val="005C2C71"/>
    <w:rsid w:val="005C4253"/>
    <w:rsid w:val="005C60F4"/>
    <w:rsid w:val="005D1637"/>
    <w:rsid w:val="005D23D0"/>
    <w:rsid w:val="005D552C"/>
    <w:rsid w:val="005D7BBC"/>
    <w:rsid w:val="005E124A"/>
    <w:rsid w:val="005E15F6"/>
    <w:rsid w:val="005E19E0"/>
    <w:rsid w:val="005E412C"/>
    <w:rsid w:val="005E68DA"/>
    <w:rsid w:val="005E6A5C"/>
    <w:rsid w:val="005E6CF3"/>
    <w:rsid w:val="005F02E3"/>
    <w:rsid w:val="005F07BC"/>
    <w:rsid w:val="005F0903"/>
    <w:rsid w:val="005F1B74"/>
    <w:rsid w:val="005F5A05"/>
    <w:rsid w:val="005F78CE"/>
    <w:rsid w:val="00600F62"/>
    <w:rsid w:val="00601111"/>
    <w:rsid w:val="006014DE"/>
    <w:rsid w:val="00602908"/>
    <w:rsid w:val="00602FAE"/>
    <w:rsid w:val="00604533"/>
    <w:rsid w:val="0060611E"/>
    <w:rsid w:val="006107B9"/>
    <w:rsid w:val="00614CCF"/>
    <w:rsid w:val="0061562B"/>
    <w:rsid w:val="00616E7A"/>
    <w:rsid w:val="006212D3"/>
    <w:rsid w:val="00621558"/>
    <w:rsid w:val="00626340"/>
    <w:rsid w:val="006263BB"/>
    <w:rsid w:val="00630067"/>
    <w:rsid w:val="0063488D"/>
    <w:rsid w:val="00635913"/>
    <w:rsid w:val="00637F69"/>
    <w:rsid w:val="00643B18"/>
    <w:rsid w:val="00644E47"/>
    <w:rsid w:val="00645713"/>
    <w:rsid w:val="00646389"/>
    <w:rsid w:val="00651E88"/>
    <w:rsid w:val="00654090"/>
    <w:rsid w:val="006543D9"/>
    <w:rsid w:val="00660F3C"/>
    <w:rsid w:val="0066152D"/>
    <w:rsid w:val="00664382"/>
    <w:rsid w:val="00664C8B"/>
    <w:rsid w:val="00665C75"/>
    <w:rsid w:val="00671214"/>
    <w:rsid w:val="0067368D"/>
    <w:rsid w:val="00674136"/>
    <w:rsid w:val="006745D7"/>
    <w:rsid w:val="00675F89"/>
    <w:rsid w:val="00681AF2"/>
    <w:rsid w:val="006821B6"/>
    <w:rsid w:val="00682415"/>
    <w:rsid w:val="00686635"/>
    <w:rsid w:val="006879B6"/>
    <w:rsid w:val="006902C9"/>
    <w:rsid w:val="00690C26"/>
    <w:rsid w:val="006931E4"/>
    <w:rsid w:val="00693580"/>
    <w:rsid w:val="00696D60"/>
    <w:rsid w:val="00697451"/>
    <w:rsid w:val="006A0992"/>
    <w:rsid w:val="006A183F"/>
    <w:rsid w:val="006A20F1"/>
    <w:rsid w:val="006A5B85"/>
    <w:rsid w:val="006B0683"/>
    <w:rsid w:val="006B3C3C"/>
    <w:rsid w:val="006B4B1F"/>
    <w:rsid w:val="006B5640"/>
    <w:rsid w:val="006B6DA4"/>
    <w:rsid w:val="006B7C13"/>
    <w:rsid w:val="006C0A66"/>
    <w:rsid w:val="006C1141"/>
    <w:rsid w:val="006C3B02"/>
    <w:rsid w:val="006C488E"/>
    <w:rsid w:val="006C797E"/>
    <w:rsid w:val="006D315D"/>
    <w:rsid w:val="006D48DF"/>
    <w:rsid w:val="006D5426"/>
    <w:rsid w:val="006D54D1"/>
    <w:rsid w:val="006E2DCA"/>
    <w:rsid w:val="006E351C"/>
    <w:rsid w:val="006E388E"/>
    <w:rsid w:val="006E4977"/>
    <w:rsid w:val="006E516E"/>
    <w:rsid w:val="006E5847"/>
    <w:rsid w:val="006F0D3F"/>
    <w:rsid w:val="006F5785"/>
    <w:rsid w:val="006F5AD4"/>
    <w:rsid w:val="006F5BA4"/>
    <w:rsid w:val="00700DBC"/>
    <w:rsid w:val="00701C9D"/>
    <w:rsid w:val="00703848"/>
    <w:rsid w:val="00707EA6"/>
    <w:rsid w:val="00707EDB"/>
    <w:rsid w:val="0071096C"/>
    <w:rsid w:val="007115F0"/>
    <w:rsid w:val="0071173D"/>
    <w:rsid w:val="00712BC7"/>
    <w:rsid w:val="007149DC"/>
    <w:rsid w:val="007162E3"/>
    <w:rsid w:val="00717C27"/>
    <w:rsid w:val="007222D6"/>
    <w:rsid w:val="0072657E"/>
    <w:rsid w:val="0072747F"/>
    <w:rsid w:val="00730B0C"/>
    <w:rsid w:val="0073241F"/>
    <w:rsid w:val="00737B96"/>
    <w:rsid w:val="00737FA0"/>
    <w:rsid w:val="0074315A"/>
    <w:rsid w:val="00743A45"/>
    <w:rsid w:val="00747BBB"/>
    <w:rsid w:val="00751AB4"/>
    <w:rsid w:val="00751E82"/>
    <w:rsid w:val="007522A8"/>
    <w:rsid w:val="0075396F"/>
    <w:rsid w:val="00754BF5"/>
    <w:rsid w:val="00757D46"/>
    <w:rsid w:val="007621AF"/>
    <w:rsid w:val="00763634"/>
    <w:rsid w:val="0076435A"/>
    <w:rsid w:val="0076586F"/>
    <w:rsid w:val="00767E36"/>
    <w:rsid w:val="00771E54"/>
    <w:rsid w:val="0077646D"/>
    <w:rsid w:val="00780DD3"/>
    <w:rsid w:val="00781747"/>
    <w:rsid w:val="007823E0"/>
    <w:rsid w:val="00786843"/>
    <w:rsid w:val="00790C45"/>
    <w:rsid w:val="0079200D"/>
    <w:rsid w:val="00794802"/>
    <w:rsid w:val="0079596E"/>
    <w:rsid w:val="007A38E5"/>
    <w:rsid w:val="007A39AC"/>
    <w:rsid w:val="007A3D96"/>
    <w:rsid w:val="007A4410"/>
    <w:rsid w:val="007A7319"/>
    <w:rsid w:val="007A74DE"/>
    <w:rsid w:val="007A78DD"/>
    <w:rsid w:val="007B3166"/>
    <w:rsid w:val="007B4930"/>
    <w:rsid w:val="007B4DD7"/>
    <w:rsid w:val="007B7FB7"/>
    <w:rsid w:val="007C2BB7"/>
    <w:rsid w:val="007C37FD"/>
    <w:rsid w:val="007C4CDB"/>
    <w:rsid w:val="007C4D76"/>
    <w:rsid w:val="007C4D8A"/>
    <w:rsid w:val="007C52F0"/>
    <w:rsid w:val="007C705B"/>
    <w:rsid w:val="007C7C41"/>
    <w:rsid w:val="007D0468"/>
    <w:rsid w:val="007D5CF5"/>
    <w:rsid w:val="007D6DC4"/>
    <w:rsid w:val="007E0051"/>
    <w:rsid w:val="007E0879"/>
    <w:rsid w:val="007E19E5"/>
    <w:rsid w:val="007E2C35"/>
    <w:rsid w:val="007E3100"/>
    <w:rsid w:val="007E43E3"/>
    <w:rsid w:val="007E4978"/>
    <w:rsid w:val="007E5921"/>
    <w:rsid w:val="007E6A19"/>
    <w:rsid w:val="007F1B7E"/>
    <w:rsid w:val="007F477B"/>
    <w:rsid w:val="007F4BDD"/>
    <w:rsid w:val="007F6B58"/>
    <w:rsid w:val="00802F50"/>
    <w:rsid w:val="0080437A"/>
    <w:rsid w:val="0080452E"/>
    <w:rsid w:val="0080555A"/>
    <w:rsid w:val="00811471"/>
    <w:rsid w:val="00811F8B"/>
    <w:rsid w:val="0081521E"/>
    <w:rsid w:val="00815F12"/>
    <w:rsid w:val="008174FC"/>
    <w:rsid w:val="008208CE"/>
    <w:rsid w:val="00822491"/>
    <w:rsid w:val="008228E3"/>
    <w:rsid w:val="00822FF4"/>
    <w:rsid w:val="00824DB9"/>
    <w:rsid w:val="008264E1"/>
    <w:rsid w:val="0083371F"/>
    <w:rsid w:val="00833D58"/>
    <w:rsid w:val="008350BC"/>
    <w:rsid w:val="00836292"/>
    <w:rsid w:val="00837419"/>
    <w:rsid w:val="00843432"/>
    <w:rsid w:val="00843D51"/>
    <w:rsid w:val="00846601"/>
    <w:rsid w:val="00846C32"/>
    <w:rsid w:val="00846D77"/>
    <w:rsid w:val="0085004B"/>
    <w:rsid w:val="00854DAF"/>
    <w:rsid w:val="008556AA"/>
    <w:rsid w:val="00862575"/>
    <w:rsid w:val="008655D4"/>
    <w:rsid w:val="00865946"/>
    <w:rsid w:val="00870AF8"/>
    <w:rsid w:val="00870C33"/>
    <w:rsid w:val="00870D28"/>
    <w:rsid w:val="00871449"/>
    <w:rsid w:val="008740A0"/>
    <w:rsid w:val="0087413D"/>
    <w:rsid w:val="008745E8"/>
    <w:rsid w:val="0087559A"/>
    <w:rsid w:val="00875F97"/>
    <w:rsid w:val="008763EE"/>
    <w:rsid w:val="008768C2"/>
    <w:rsid w:val="00876F48"/>
    <w:rsid w:val="00880864"/>
    <w:rsid w:val="00882334"/>
    <w:rsid w:val="00882A0A"/>
    <w:rsid w:val="00883212"/>
    <w:rsid w:val="008877D9"/>
    <w:rsid w:val="008911E9"/>
    <w:rsid w:val="00894957"/>
    <w:rsid w:val="00895C90"/>
    <w:rsid w:val="00896829"/>
    <w:rsid w:val="008A007A"/>
    <w:rsid w:val="008A0B2B"/>
    <w:rsid w:val="008A3C30"/>
    <w:rsid w:val="008A5B4B"/>
    <w:rsid w:val="008A7164"/>
    <w:rsid w:val="008B1D98"/>
    <w:rsid w:val="008B4438"/>
    <w:rsid w:val="008B531E"/>
    <w:rsid w:val="008B58E4"/>
    <w:rsid w:val="008B626A"/>
    <w:rsid w:val="008C6BE4"/>
    <w:rsid w:val="008D0C76"/>
    <w:rsid w:val="008D1C74"/>
    <w:rsid w:val="008D33AC"/>
    <w:rsid w:val="008D559C"/>
    <w:rsid w:val="008E0F87"/>
    <w:rsid w:val="008E20C6"/>
    <w:rsid w:val="008E4237"/>
    <w:rsid w:val="008E4471"/>
    <w:rsid w:val="008E4583"/>
    <w:rsid w:val="008E47F6"/>
    <w:rsid w:val="008E602B"/>
    <w:rsid w:val="008E6672"/>
    <w:rsid w:val="008E7592"/>
    <w:rsid w:val="008F07F6"/>
    <w:rsid w:val="008F0B35"/>
    <w:rsid w:val="008F23ED"/>
    <w:rsid w:val="008F4CDD"/>
    <w:rsid w:val="008F5DD0"/>
    <w:rsid w:val="009006FA"/>
    <w:rsid w:val="00901A22"/>
    <w:rsid w:val="00904162"/>
    <w:rsid w:val="0091019D"/>
    <w:rsid w:val="00910D06"/>
    <w:rsid w:val="009119A8"/>
    <w:rsid w:val="00911CB5"/>
    <w:rsid w:val="00912126"/>
    <w:rsid w:val="009126D4"/>
    <w:rsid w:val="00913E1C"/>
    <w:rsid w:val="00914748"/>
    <w:rsid w:val="00917263"/>
    <w:rsid w:val="0092129B"/>
    <w:rsid w:val="00921824"/>
    <w:rsid w:val="00921FF9"/>
    <w:rsid w:val="00922048"/>
    <w:rsid w:val="009268A9"/>
    <w:rsid w:val="009301CA"/>
    <w:rsid w:val="0093134B"/>
    <w:rsid w:val="00931FE1"/>
    <w:rsid w:val="00936785"/>
    <w:rsid w:val="00940341"/>
    <w:rsid w:val="009425C3"/>
    <w:rsid w:val="00943104"/>
    <w:rsid w:val="00945661"/>
    <w:rsid w:val="009476A8"/>
    <w:rsid w:val="00950C19"/>
    <w:rsid w:val="00950E98"/>
    <w:rsid w:val="00952CC9"/>
    <w:rsid w:val="00953646"/>
    <w:rsid w:val="00957D0E"/>
    <w:rsid w:val="00961224"/>
    <w:rsid w:val="00976A32"/>
    <w:rsid w:val="00976B75"/>
    <w:rsid w:val="0097766A"/>
    <w:rsid w:val="009800B6"/>
    <w:rsid w:val="00981579"/>
    <w:rsid w:val="00981FE3"/>
    <w:rsid w:val="00986620"/>
    <w:rsid w:val="00993AF2"/>
    <w:rsid w:val="00994184"/>
    <w:rsid w:val="009A1565"/>
    <w:rsid w:val="009A2FAC"/>
    <w:rsid w:val="009A37DB"/>
    <w:rsid w:val="009A40C2"/>
    <w:rsid w:val="009B177F"/>
    <w:rsid w:val="009B2BB9"/>
    <w:rsid w:val="009B58B1"/>
    <w:rsid w:val="009C1F21"/>
    <w:rsid w:val="009C2946"/>
    <w:rsid w:val="009C371D"/>
    <w:rsid w:val="009C3DE4"/>
    <w:rsid w:val="009C47B0"/>
    <w:rsid w:val="009C715E"/>
    <w:rsid w:val="009C7E3C"/>
    <w:rsid w:val="009D23D8"/>
    <w:rsid w:val="009D3D37"/>
    <w:rsid w:val="009D4548"/>
    <w:rsid w:val="009D5977"/>
    <w:rsid w:val="009D5D8A"/>
    <w:rsid w:val="009D659F"/>
    <w:rsid w:val="009D71FA"/>
    <w:rsid w:val="009E08FD"/>
    <w:rsid w:val="009E375F"/>
    <w:rsid w:val="009E4786"/>
    <w:rsid w:val="009E58DA"/>
    <w:rsid w:val="009E715E"/>
    <w:rsid w:val="009F222F"/>
    <w:rsid w:val="009F2DB1"/>
    <w:rsid w:val="009F5CA7"/>
    <w:rsid w:val="00A0051B"/>
    <w:rsid w:val="00A011DC"/>
    <w:rsid w:val="00A021D2"/>
    <w:rsid w:val="00A024A9"/>
    <w:rsid w:val="00A02B82"/>
    <w:rsid w:val="00A02BE1"/>
    <w:rsid w:val="00A05BD5"/>
    <w:rsid w:val="00A0661F"/>
    <w:rsid w:val="00A0783B"/>
    <w:rsid w:val="00A10DC4"/>
    <w:rsid w:val="00A1256C"/>
    <w:rsid w:val="00A145A2"/>
    <w:rsid w:val="00A15DB2"/>
    <w:rsid w:val="00A160B8"/>
    <w:rsid w:val="00A222B6"/>
    <w:rsid w:val="00A2406F"/>
    <w:rsid w:val="00A256DA"/>
    <w:rsid w:val="00A25C13"/>
    <w:rsid w:val="00A25F50"/>
    <w:rsid w:val="00A32CD4"/>
    <w:rsid w:val="00A33E82"/>
    <w:rsid w:val="00A33FF8"/>
    <w:rsid w:val="00A3500B"/>
    <w:rsid w:val="00A355E7"/>
    <w:rsid w:val="00A400AD"/>
    <w:rsid w:val="00A40A57"/>
    <w:rsid w:val="00A42301"/>
    <w:rsid w:val="00A42EEB"/>
    <w:rsid w:val="00A4646E"/>
    <w:rsid w:val="00A46F68"/>
    <w:rsid w:val="00A47731"/>
    <w:rsid w:val="00A50479"/>
    <w:rsid w:val="00A50982"/>
    <w:rsid w:val="00A52070"/>
    <w:rsid w:val="00A56947"/>
    <w:rsid w:val="00A5767F"/>
    <w:rsid w:val="00A57AF6"/>
    <w:rsid w:val="00A57C46"/>
    <w:rsid w:val="00A60D73"/>
    <w:rsid w:val="00A626F8"/>
    <w:rsid w:val="00A63C4F"/>
    <w:rsid w:val="00A63FA1"/>
    <w:rsid w:val="00A64248"/>
    <w:rsid w:val="00A64FA2"/>
    <w:rsid w:val="00A66C70"/>
    <w:rsid w:val="00A6744B"/>
    <w:rsid w:val="00A712C1"/>
    <w:rsid w:val="00A72ED6"/>
    <w:rsid w:val="00A7628D"/>
    <w:rsid w:val="00A8050C"/>
    <w:rsid w:val="00A81086"/>
    <w:rsid w:val="00A81115"/>
    <w:rsid w:val="00A81DC4"/>
    <w:rsid w:val="00A8394F"/>
    <w:rsid w:val="00A85B87"/>
    <w:rsid w:val="00A8638C"/>
    <w:rsid w:val="00A87161"/>
    <w:rsid w:val="00A90DC6"/>
    <w:rsid w:val="00A91826"/>
    <w:rsid w:val="00A921AA"/>
    <w:rsid w:val="00A92CAE"/>
    <w:rsid w:val="00A933B2"/>
    <w:rsid w:val="00A94171"/>
    <w:rsid w:val="00A95741"/>
    <w:rsid w:val="00A96C8E"/>
    <w:rsid w:val="00AA0933"/>
    <w:rsid w:val="00AA1351"/>
    <w:rsid w:val="00AA1B5C"/>
    <w:rsid w:val="00AA281B"/>
    <w:rsid w:val="00AA38E3"/>
    <w:rsid w:val="00AA6FCF"/>
    <w:rsid w:val="00AA7CBC"/>
    <w:rsid w:val="00AB25D9"/>
    <w:rsid w:val="00AB56AD"/>
    <w:rsid w:val="00AB6BCE"/>
    <w:rsid w:val="00AC3218"/>
    <w:rsid w:val="00AC4397"/>
    <w:rsid w:val="00AC5E4D"/>
    <w:rsid w:val="00AC7605"/>
    <w:rsid w:val="00AD1CE4"/>
    <w:rsid w:val="00AD22A3"/>
    <w:rsid w:val="00AD51F7"/>
    <w:rsid w:val="00AD5479"/>
    <w:rsid w:val="00AD5A3A"/>
    <w:rsid w:val="00AD5DE9"/>
    <w:rsid w:val="00AE0DA7"/>
    <w:rsid w:val="00AE3878"/>
    <w:rsid w:val="00AE52B9"/>
    <w:rsid w:val="00AE6702"/>
    <w:rsid w:val="00AF1F8E"/>
    <w:rsid w:val="00AF3991"/>
    <w:rsid w:val="00AF4F83"/>
    <w:rsid w:val="00B014C2"/>
    <w:rsid w:val="00B01CEE"/>
    <w:rsid w:val="00B03D2E"/>
    <w:rsid w:val="00B03F0E"/>
    <w:rsid w:val="00B05D85"/>
    <w:rsid w:val="00B060BB"/>
    <w:rsid w:val="00B06554"/>
    <w:rsid w:val="00B10CC0"/>
    <w:rsid w:val="00B14F83"/>
    <w:rsid w:val="00B15881"/>
    <w:rsid w:val="00B173F5"/>
    <w:rsid w:val="00B17867"/>
    <w:rsid w:val="00B20074"/>
    <w:rsid w:val="00B23BA7"/>
    <w:rsid w:val="00B256E2"/>
    <w:rsid w:val="00B27482"/>
    <w:rsid w:val="00B27B91"/>
    <w:rsid w:val="00B30B1D"/>
    <w:rsid w:val="00B30F12"/>
    <w:rsid w:val="00B3552C"/>
    <w:rsid w:val="00B363DC"/>
    <w:rsid w:val="00B37F2C"/>
    <w:rsid w:val="00B41700"/>
    <w:rsid w:val="00B426B9"/>
    <w:rsid w:val="00B503F3"/>
    <w:rsid w:val="00B513A8"/>
    <w:rsid w:val="00B51E01"/>
    <w:rsid w:val="00B52D04"/>
    <w:rsid w:val="00B5366C"/>
    <w:rsid w:val="00B54E50"/>
    <w:rsid w:val="00B55218"/>
    <w:rsid w:val="00B55D17"/>
    <w:rsid w:val="00B602C2"/>
    <w:rsid w:val="00B604B9"/>
    <w:rsid w:val="00B617C1"/>
    <w:rsid w:val="00B637CF"/>
    <w:rsid w:val="00B64C00"/>
    <w:rsid w:val="00B66170"/>
    <w:rsid w:val="00B67750"/>
    <w:rsid w:val="00B6799E"/>
    <w:rsid w:val="00B708B9"/>
    <w:rsid w:val="00B71A19"/>
    <w:rsid w:val="00B728EB"/>
    <w:rsid w:val="00B745AB"/>
    <w:rsid w:val="00B74EC0"/>
    <w:rsid w:val="00B77355"/>
    <w:rsid w:val="00B81C44"/>
    <w:rsid w:val="00B85D42"/>
    <w:rsid w:val="00B862E1"/>
    <w:rsid w:val="00B87A89"/>
    <w:rsid w:val="00B87F91"/>
    <w:rsid w:val="00B917CD"/>
    <w:rsid w:val="00B94AC1"/>
    <w:rsid w:val="00B95581"/>
    <w:rsid w:val="00B956E8"/>
    <w:rsid w:val="00BA3B60"/>
    <w:rsid w:val="00BA3DE4"/>
    <w:rsid w:val="00BA46E5"/>
    <w:rsid w:val="00BA7DBE"/>
    <w:rsid w:val="00BB0D7B"/>
    <w:rsid w:val="00BB1126"/>
    <w:rsid w:val="00BB3514"/>
    <w:rsid w:val="00BB64FE"/>
    <w:rsid w:val="00BC11CD"/>
    <w:rsid w:val="00BC1537"/>
    <w:rsid w:val="00BC229F"/>
    <w:rsid w:val="00BC4424"/>
    <w:rsid w:val="00BC4D2A"/>
    <w:rsid w:val="00BC75BD"/>
    <w:rsid w:val="00BD1A54"/>
    <w:rsid w:val="00BD2F69"/>
    <w:rsid w:val="00BD60E6"/>
    <w:rsid w:val="00BE4301"/>
    <w:rsid w:val="00BE479E"/>
    <w:rsid w:val="00BE5250"/>
    <w:rsid w:val="00BE5B72"/>
    <w:rsid w:val="00BF3136"/>
    <w:rsid w:val="00BF722E"/>
    <w:rsid w:val="00C0224F"/>
    <w:rsid w:val="00C1131A"/>
    <w:rsid w:val="00C140D9"/>
    <w:rsid w:val="00C17903"/>
    <w:rsid w:val="00C21214"/>
    <w:rsid w:val="00C212FB"/>
    <w:rsid w:val="00C23C89"/>
    <w:rsid w:val="00C240E4"/>
    <w:rsid w:val="00C2517D"/>
    <w:rsid w:val="00C303B6"/>
    <w:rsid w:val="00C31E37"/>
    <w:rsid w:val="00C3350D"/>
    <w:rsid w:val="00C33E3F"/>
    <w:rsid w:val="00C340EE"/>
    <w:rsid w:val="00C34BD0"/>
    <w:rsid w:val="00C35075"/>
    <w:rsid w:val="00C36020"/>
    <w:rsid w:val="00C362A4"/>
    <w:rsid w:val="00C3652D"/>
    <w:rsid w:val="00C37857"/>
    <w:rsid w:val="00C432F5"/>
    <w:rsid w:val="00C43A87"/>
    <w:rsid w:val="00C44102"/>
    <w:rsid w:val="00C44FCE"/>
    <w:rsid w:val="00C45946"/>
    <w:rsid w:val="00C46A9F"/>
    <w:rsid w:val="00C56FA2"/>
    <w:rsid w:val="00C63E24"/>
    <w:rsid w:val="00C665D3"/>
    <w:rsid w:val="00C707C7"/>
    <w:rsid w:val="00C737E7"/>
    <w:rsid w:val="00C7529E"/>
    <w:rsid w:val="00C82727"/>
    <w:rsid w:val="00C83088"/>
    <w:rsid w:val="00C83A0B"/>
    <w:rsid w:val="00C83ABE"/>
    <w:rsid w:val="00C85D06"/>
    <w:rsid w:val="00C862D6"/>
    <w:rsid w:val="00C87D7B"/>
    <w:rsid w:val="00C92B6E"/>
    <w:rsid w:val="00C93676"/>
    <w:rsid w:val="00C95718"/>
    <w:rsid w:val="00C96CD6"/>
    <w:rsid w:val="00C96F7C"/>
    <w:rsid w:val="00CA0E9D"/>
    <w:rsid w:val="00CA116B"/>
    <w:rsid w:val="00CA1897"/>
    <w:rsid w:val="00CA292B"/>
    <w:rsid w:val="00CA3B25"/>
    <w:rsid w:val="00CA47A0"/>
    <w:rsid w:val="00CA4FAC"/>
    <w:rsid w:val="00CA579E"/>
    <w:rsid w:val="00CA5CED"/>
    <w:rsid w:val="00CA651E"/>
    <w:rsid w:val="00CB04E7"/>
    <w:rsid w:val="00CB1085"/>
    <w:rsid w:val="00CB1A16"/>
    <w:rsid w:val="00CB2A27"/>
    <w:rsid w:val="00CB5782"/>
    <w:rsid w:val="00CB5962"/>
    <w:rsid w:val="00CB7929"/>
    <w:rsid w:val="00CC0EC8"/>
    <w:rsid w:val="00CC39D3"/>
    <w:rsid w:val="00CC519C"/>
    <w:rsid w:val="00CD01B5"/>
    <w:rsid w:val="00CD406C"/>
    <w:rsid w:val="00CD68CB"/>
    <w:rsid w:val="00CD6B0F"/>
    <w:rsid w:val="00CE246D"/>
    <w:rsid w:val="00CE2607"/>
    <w:rsid w:val="00CE26EC"/>
    <w:rsid w:val="00CE58B3"/>
    <w:rsid w:val="00CE68DA"/>
    <w:rsid w:val="00CF25D3"/>
    <w:rsid w:val="00CF2C25"/>
    <w:rsid w:val="00CF4547"/>
    <w:rsid w:val="00CF50E7"/>
    <w:rsid w:val="00CF664F"/>
    <w:rsid w:val="00CF66AC"/>
    <w:rsid w:val="00CF6C88"/>
    <w:rsid w:val="00D00B43"/>
    <w:rsid w:val="00D00C1E"/>
    <w:rsid w:val="00D069D7"/>
    <w:rsid w:val="00D13CAF"/>
    <w:rsid w:val="00D15C6E"/>
    <w:rsid w:val="00D17733"/>
    <w:rsid w:val="00D20433"/>
    <w:rsid w:val="00D236EA"/>
    <w:rsid w:val="00D27964"/>
    <w:rsid w:val="00D326CC"/>
    <w:rsid w:val="00D34286"/>
    <w:rsid w:val="00D36AF3"/>
    <w:rsid w:val="00D4130D"/>
    <w:rsid w:val="00D45DED"/>
    <w:rsid w:val="00D46D40"/>
    <w:rsid w:val="00D47F90"/>
    <w:rsid w:val="00D502E0"/>
    <w:rsid w:val="00D51319"/>
    <w:rsid w:val="00D5237B"/>
    <w:rsid w:val="00D5271A"/>
    <w:rsid w:val="00D53E17"/>
    <w:rsid w:val="00D562E7"/>
    <w:rsid w:val="00D635CD"/>
    <w:rsid w:val="00D645AC"/>
    <w:rsid w:val="00D668DA"/>
    <w:rsid w:val="00D66B95"/>
    <w:rsid w:val="00D67D62"/>
    <w:rsid w:val="00D7224F"/>
    <w:rsid w:val="00D75955"/>
    <w:rsid w:val="00D75D57"/>
    <w:rsid w:val="00D76A64"/>
    <w:rsid w:val="00D80C8F"/>
    <w:rsid w:val="00D81595"/>
    <w:rsid w:val="00D8199C"/>
    <w:rsid w:val="00D8233D"/>
    <w:rsid w:val="00D8584A"/>
    <w:rsid w:val="00D96553"/>
    <w:rsid w:val="00D97D9F"/>
    <w:rsid w:val="00DA0A1D"/>
    <w:rsid w:val="00DA15A5"/>
    <w:rsid w:val="00DA35E0"/>
    <w:rsid w:val="00DA3975"/>
    <w:rsid w:val="00DA429F"/>
    <w:rsid w:val="00DA5531"/>
    <w:rsid w:val="00DA5631"/>
    <w:rsid w:val="00DA6E82"/>
    <w:rsid w:val="00DB2380"/>
    <w:rsid w:val="00DB4F2F"/>
    <w:rsid w:val="00DB6407"/>
    <w:rsid w:val="00DB7634"/>
    <w:rsid w:val="00DB7E22"/>
    <w:rsid w:val="00DC3499"/>
    <w:rsid w:val="00DC3BC4"/>
    <w:rsid w:val="00DC6870"/>
    <w:rsid w:val="00DD19DA"/>
    <w:rsid w:val="00DD1F54"/>
    <w:rsid w:val="00DD2F72"/>
    <w:rsid w:val="00DD39A1"/>
    <w:rsid w:val="00DD4180"/>
    <w:rsid w:val="00DD79D0"/>
    <w:rsid w:val="00DE0320"/>
    <w:rsid w:val="00DE0E3D"/>
    <w:rsid w:val="00DE14B1"/>
    <w:rsid w:val="00DE4D6C"/>
    <w:rsid w:val="00DF1073"/>
    <w:rsid w:val="00DF2923"/>
    <w:rsid w:val="00DF2A2D"/>
    <w:rsid w:val="00DF4941"/>
    <w:rsid w:val="00DF5035"/>
    <w:rsid w:val="00DF5D6D"/>
    <w:rsid w:val="00DF6709"/>
    <w:rsid w:val="00E0029C"/>
    <w:rsid w:val="00E01553"/>
    <w:rsid w:val="00E02D32"/>
    <w:rsid w:val="00E030BD"/>
    <w:rsid w:val="00E04637"/>
    <w:rsid w:val="00E04EDA"/>
    <w:rsid w:val="00E062A3"/>
    <w:rsid w:val="00E12CDE"/>
    <w:rsid w:val="00E13D7F"/>
    <w:rsid w:val="00E15E49"/>
    <w:rsid w:val="00E165E6"/>
    <w:rsid w:val="00E1778D"/>
    <w:rsid w:val="00E236FE"/>
    <w:rsid w:val="00E23B59"/>
    <w:rsid w:val="00E24F12"/>
    <w:rsid w:val="00E27EA8"/>
    <w:rsid w:val="00E32A55"/>
    <w:rsid w:val="00E34100"/>
    <w:rsid w:val="00E35965"/>
    <w:rsid w:val="00E35FC0"/>
    <w:rsid w:val="00E37A78"/>
    <w:rsid w:val="00E42DD7"/>
    <w:rsid w:val="00E477E9"/>
    <w:rsid w:val="00E47916"/>
    <w:rsid w:val="00E50FC8"/>
    <w:rsid w:val="00E5114C"/>
    <w:rsid w:val="00E5124F"/>
    <w:rsid w:val="00E51E97"/>
    <w:rsid w:val="00E563E9"/>
    <w:rsid w:val="00E57665"/>
    <w:rsid w:val="00E629BD"/>
    <w:rsid w:val="00E632ED"/>
    <w:rsid w:val="00E6583A"/>
    <w:rsid w:val="00E67596"/>
    <w:rsid w:val="00E754B8"/>
    <w:rsid w:val="00E756DA"/>
    <w:rsid w:val="00E7693B"/>
    <w:rsid w:val="00E76FB9"/>
    <w:rsid w:val="00E810E4"/>
    <w:rsid w:val="00E82CF7"/>
    <w:rsid w:val="00E83BB6"/>
    <w:rsid w:val="00E86AD2"/>
    <w:rsid w:val="00E86B72"/>
    <w:rsid w:val="00E86CD2"/>
    <w:rsid w:val="00E91083"/>
    <w:rsid w:val="00E95F24"/>
    <w:rsid w:val="00E9777B"/>
    <w:rsid w:val="00EA3245"/>
    <w:rsid w:val="00EA535E"/>
    <w:rsid w:val="00EB1BBA"/>
    <w:rsid w:val="00EB23FE"/>
    <w:rsid w:val="00EB2B26"/>
    <w:rsid w:val="00EB467A"/>
    <w:rsid w:val="00EB6876"/>
    <w:rsid w:val="00EB6AC4"/>
    <w:rsid w:val="00EB6DED"/>
    <w:rsid w:val="00EB71AF"/>
    <w:rsid w:val="00EB734C"/>
    <w:rsid w:val="00EC2108"/>
    <w:rsid w:val="00EC3822"/>
    <w:rsid w:val="00EC441A"/>
    <w:rsid w:val="00ED03C3"/>
    <w:rsid w:val="00ED1800"/>
    <w:rsid w:val="00ED2F85"/>
    <w:rsid w:val="00ED737A"/>
    <w:rsid w:val="00ED7598"/>
    <w:rsid w:val="00EF23C9"/>
    <w:rsid w:val="00EF4458"/>
    <w:rsid w:val="00F00857"/>
    <w:rsid w:val="00F01919"/>
    <w:rsid w:val="00F02753"/>
    <w:rsid w:val="00F03426"/>
    <w:rsid w:val="00F039E5"/>
    <w:rsid w:val="00F045B8"/>
    <w:rsid w:val="00F0501C"/>
    <w:rsid w:val="00F05899"/>
    <w:rsid w:val="00F11B96"/>
    <w:rsid w:val="00F12BB8"/>
    <w:rsid w:val="00F13614"/>
    <w:rsid w:val="00F153A9"/>
    <w:rsid w:val="00F157CF"/>
    <w:rsid w:val="00F171E9"/>
    <w:rsid w:val="00F17554"/>
    <w:rsid w:val="00F23FEE"/>
    <w:rsid w:val="00F338BE"/>
    <w:rsid w:val="00F351BF"/>
    <w:rsid w:val="00F35BD6"/>
    <w:rsid w:val="00F36740"/>
    <w:rsid w:val="00F37EC7"/>
    <w:rsid w:val="00F413D8"/>
    <w:rsid w:val="00F417E3"/>
    <w:rsid w:val="00F428BE"/>
    <w:rsid w:val="00F44460"/>
    <w:rsid w:val="00F505D7"/>
    <w:rsid w:val="00F508E3"/>
    <w:rsid w:val="00F52A94"/>
    <w:rsid w:val="00F5334D"/>
    <w:rsid w:val="00F53E4D"/>
    <w:rsid w:val="00F558D4"/>
    <w:rsid w:val="00F57F7E"/>
    <w:rsid w:val="00F63B88"/>
    <w:rsid w:val="00F664E6"/>
    <w:rsid w:val="00F671D9"/>
    <w:rsid w:val="00F70CDE"/>
    <w:rsid w:val="00F7278A"/>
    <w:rsid w:val="00F727FA"/>
    <w:rsid w:val="00F7319E"/>
    <w:rsid w:val="00F734D2"/>
    <w:rsid w:val="00F74EEF"/>
    <w:rsid w:val="00F750A9"/>
    <w:rsid w:val="00F758CF"/>
    <w:rsid w:val="00F80804"/>
    <w:rsid w:val="00F80CFA"/>
    <w:rsid w:val="00F83329"/>
    <w:rsid w:val="00F840C4"/>
    <w:rsid w:val="00F8469B"/>
    <w:rsid w:val="00F86DB3"/>
    <w:rsid w:val="00F87B1C"/>
    <w:rsid w:val="00F900BB"/>
    <w:rsid w:val="00F901A6"/>
    <w:rsid w:val="00F909FE"/>
    <w:rsid w:val="00F91865"/>
    <w:rsid w:val="00F96512"/>
    <w:rsid w:val="00FA03F1"/>
    <w:rsid w:val="00FA05DD"/>
    <w:rsid w:val="00FA12DA"/>
    <w:rsid w:val="00FA1B47"/>
    <w:rsid w:val="00FA40ED"/>
    <w:rsid w:val="00FA7301"/>
    <w:rsid w:val="00FB2FAF"/>
    <w:rsid w:val="00FB4245"/>
    <w:rsid w:val="00FB5847"/>
    <w:rsid w:val="00FC10A0"/>
    <w:rsid w:val="00FC23D0"/>
    <w:rsid w:val="00FC26F0"/>
    <w:rsid w:val="00FC607F"/>
    <w:rsid w:val="00FC75A7"/>
    <w:rsid w:val="00FD0681"/>
    <w:rsid w:val="00FD1173"/>
    <w:rsid w:val="00FD2E75"/>
    <w:rsid w:val="00FD4732"/>
    <w:rsid w:val="00FD48C5"/>
    <w:rsid w:val="00FD493D"/>
    <w:rsid w:val="00FD5856"/>
    <w:rsid w:val="00FD5F31"/>
    <w:rsid w:val="00FD6425"/>
    <w:rsid w:val="00FE056D"/>
    <w:rsid w:val="00FE15D2"/>
    <w:rsid w:val="00FE4A9C"/>
    <w:rsid w:val="00FE4BCA"/>
    <w:rsid w:val="00FE5764"/>
    <w:rsid w:val="00FE5DCB"/>
    <w:rsid w:val="00FE6495"/>
    <w:rsid w:val="00FE684D"/>
    <w:rsid w:val="00FE71FA"/>
    <w:rsid w:val="00FE7E8D"/>
    <w:rsid w:val="00FF4D4E"/>
    <w:rsid w:val="00FF5F42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4E10BFF"/>
  <w15:chartTrackingRefBased/>
  <w15:docId w15:val="{E73F5BA9-C451-4241-A2B7-DE169DF2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B5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3F6B5E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3F6B5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31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F6B5E"/>
  </w:style>
  <w:style w:type="character" w:customStyle="1" w:styleId="Nagwek1Znak">
    <w:name w:val="Nagłówek 1 Znak"/>
    <w:rsid w:val="003F6B5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rsid w:val="003F6B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ekstpodstawowyZnak">
    <w:name w:val="Tekst podstawowy Znak"/>
    <w:rsid w:val="003F6B5E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rsid w:val="003F6B5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rzypisudolnegoZnak">
    <w:name w:val="Tekst przypisu dolnego Znak"/>
    <w:rsid w:val="003F6B5E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3F6B5E"/>
    <w:rPr>
      <w:vertAlign w:val="superscript"/>
    </w:rPr>
  </w:style>
  <w:style w:type="character" w:customStyle="1" w:styleId="Nagwek1Znak1">
    <w:name w:val="Nagłówek 1 Znak1"/>
    <w:rsid w:val="003F6B5E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TekstdymkaZnak">
    <w:name w:val="Tekst dymka Znak"/>
    <w:rsid w:val="003F6B5E"/>
    <w:rPr>
      <w:rFonts w:ascii="Tahoma" w:eastAsia="Times New Roman" w:hAnsi="Tahoma" w:cs="Tahoma"/>
      <w:sz w:val="16"/>
      <w:szCs w:val="16"/>
    </w:rPr>
  </w:style>
  <w:style w:type="character" w:customStyle="1" w:styleId="hps">
    <w:name w:val="hps"/>
    <w:rsid w:val="003F6B5E"/>
  </w:style>
  <w:style w:type="character" w:styleId="Odwoanieprzypisudolnego">
    <w:name w:val="footnote reference"/>
    <w:rsid w:val="003F6B5E"/>
    <w:rPr>
      <w:vertAlign w:val="superscript"/>
    </w:rPr>
  </w:style>
  <w:style w:type="character" w:customStyle="1" w:styleId="Znakiprzypiswkocowych">
    <w:name w:val="Znaki przypisów końcowych"/>
    <w:rsid w:val="003F6B5E"/>
    <w:rPr>
      <w:vertAlign w:val="superscript"/>
    </w:rPr>
  </w:style>
  <w:style w:type="character" w:customStyle="1" w:styleId="WW-Znakiprzypiswkocowych">
    <w:name w:val="WW-Znaki przypisów końcowych"/>
    <w:rsid w:val="003F6B5E"/>
  </w:style>
  <w:style w:type="character" w:styleId="Odwoanieprzypisukocowego">
    <w:name w:val="endnote reference"/>
    <w:rsid w:val="003F6B5E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3F6B5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3F6B5E"/>
    <w:pPr>
      <w:jc w:val="both"/>
    </w:pPr>
  </w:style>
  <w:style w:type="paragraph" w:styleId="Lista">
    <w:name w:val="List"/>
    <w:basedOn w:val="Tekstpodstawowy"/>
    <w:rsid w:val="003F6B5E"/>
    <w:rPr>
      <w:rFonts w:cs="Mangal"/>
    </w:rPr>
  </w:style>
  <w:style w:type="paragraph" w:customStyle="1" w:styleId="Podpis1">
    <w:name w:val="Podpis1"/>
    <w:basedOn w:val="Normalny"/>
    <w:rsid w:val="003F6B5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F6B5E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rsid w:val="003F6B5E"/>
    <w:pPr>
      <w:jc w:val="center"/>
    </w:pPr>
    <w:rPr>
      <w:b/>
      <w:bCs/>
    </w:rPr>
  </w:style>
  <w:style w:type="paragraph" w:styleId="Podtytu">
    <w:name w:val="Subtitle"/>
    <w:basedOn w:val="Nagwek10"/>
    <w:next w:val="Tekstpodstawowy"/>
    <w:qFormat/>
    <w:rsid w:val="003F6B5E"/>
    <w:pPr>
      <w:jc w:val="center"/>
    </w:pPr>
    <w:rPr>
      <w:i/>
      <w:iCs/>
    </w:rPr>
  </w:style>
  <w:style w:type="paragraph" w:styleId="Tekstprzypisudolnego">
    <w:name w:val="footnote text"/>
    <w:basedOn w:val="Normalny"/>
    <w:rsid w:val="003F6B5E"/>
    <w:rPr>
      <w:sz w:val="20"/>
      <w:szCs w:val="20"/>
    </w:rPr>
  </w:style>
  <w:style w:type="paragraph" w:styleId="Tekstdymka">
    <w:name w:val="Balloon Text"/>
    <w:basedOn w:val="Normalny"/>
    <w:rsid w:val="003F6B5E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5B6C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6C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5B6C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6C6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B6C6A"/>
    <w:rPr>
      <w:b/>
      <w:bCs/>
      <w:lang w:eastAsia="ar-SA"/>
    </w:rPr>
  </w:style>
  <w:style w:type="paragraph" w:styleId="Akapitzlist">
    <w:name w:val="List Paragraph"/>
    <w:basedOn w:val="Normalny"/>
    <w:uiPriority w:val="34"/>
    <w:qFormat/>
    <w:rsid w:val="00BA3B60"/>
    <w:pPr>
      <w:ind w:left="720"/>
      <w:contextualSpacing/>
    </w:pPr>
  </w:style>
  <w:style w:type="table" w:styleId="Tabela-Siatka">
    <w:name w:val="Table Grid"/>
    <w:basedOn w:val="Standardowy"/>
    <w:rsid w:val="001C4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E6702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72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67240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672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67240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1E7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D1E7D"/>
    <w:rPr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31E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F758CF"/>
    <w:rPr>
      <w:color w:val="954F72" w:themeColor="followedHyperlink"/>
      <w:u w:val="single"/>
    </w:rPr>
  </w:style>
  <w:style w:type="paragraph" w:customStyle="1" w:styleId="TableParagraph">
    <w:name w:val="Table Paragraph"/>
    <w:basedOn w:val="Normalny"/>
    <w:uiPriority w:val="1"/>
    <w:qFormat/>
    <w:rsid w:val="00F44460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10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34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62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67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849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25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27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nfinity.umb" TargetMode="External"/><Relationship Id="rId13" Type="http://schemas.openxmlformats.org/officeDocument/2006/relationships/hyperlink" Target="https://www.dziennikustaw.gov.pl/DU/2019/848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dziennikustaw.gov.pl/DU/2019/848" TargetMode="External"/><Relationship Id="rId17" Type="http://schemas.openxmlformats.org/officeDocument/2006/relationships/hyperlink" Target="http://zamowienia.umb.edu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mb.edu.pl/en/mymub" TargetMode="External"/><Relationship Id="rId20" Type="http://schemas.openxmlformats.org/officeDocument/2006/relationships/fontTable" Target="fontTable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mb.edu.pl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ziennikustaw.gov.pl/DU/2019/848" TargetMode="External"/><Relationship Id="rId10" Type="http://schemas.openxmlformats.org/officeDocument/2006/relationships/hyperlink" Target="https://www.umb.edu.pl/umiedzynarodowienie/ogloszenia/22692,UMB_uruchomil_aplikacje_mobilna_myMUB_dla_studentow_zagranicznych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pps.apple.com/pl/app/mymub/id1533807353" TargetMode="External"/><Relationship Id="rId14" Type="http://schemas.openxmlformats.org/officeDocument/2006/relationships/hyperlink" Target="https://www.dziennikustaw.gov.pl/DU/2019/84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3B99F-1EA5-4F28-A18A-841307B23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3061</TotalTime>
  <Pages>14</Pages>
  <Words>6372</Words>
  <Characters>38236</Characters>
  <Application>Microsoft Office Word</Application>
  <DocSecurity>0</DocSecurity>
  <Lines>318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Wzór minimalnego zakresu listu intencyjnego dotyczącego współpracy ponadnarodowej w ramach PO WER</vt:lpstr>
    </vt:vector>
  </TitlesOfParts>
  <Company>MNiSzW</Company>
  <LinksUpToDate>false</LinksUpToDate>
  <CharactersWithSpaces>44519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Wzór minimalnego zakresu listu intencyjnego dotyczącego współpracy ponadnarodowej w ramach PO WER</dc:title>
  <dc:subject/>
  <dc:creator>Aleksandra</dc:creator>
  <cp:keywords/>
  <cp:lastModifiedBy>Jakub Wszeborowski</cp:lastModifiedBy>
  <cp:revision>521</cp:revision>
  <cp:lastPrinted>2021-07-13T10:26:00Z</cp:lastPrinted>
  <dcterms:created xsi:type="dcterms:W3CDTF">2020-02-06T10:57:00Z</dcterms:created>
  <dcterms:modified xsi:type="dcterms:W3CDTF">2021-08-12T11:18:00Z</dcterms:modified>
</cp:coreProperties>
</file>