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Projekt graficzny, skład, łamanie i wydruk kalendarzy </w:t>
      </w:r>
      <w:r w:rsidR="00AE7C47" w:rsidRPr="00F22DA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akademickich</w:t>
      </w:r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 oraz ulotek w ramach projektu pt. </w:t>
      </w:r>
      <w:bookmarkStart w:id="0" w:name="_Hlk110333226"/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„</w:t>
      </w:r>
      <w:bookmarkStart w:id="1" w:name="_Hlk110331158"/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Kierunek umiędzynarodowienie. Integracja międzynarodowej wspólnoty UMB i wzmocnienie zdolności do obsługi cudzoziemców</w:t>
      </w:r>
      <w:bookmarkEnd w:id="1"/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” - projekt finansowany przez Narodową Agencję Wymiany Akademickiej w ramach Programu </w:t>
      </w:r>
      <w:proofErr w:type="spellStart"/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Welcome</w:t>
      </w:r>
      <w:proofErr w:type="spellEnd"/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 to Poland oraz w ramach Programu </w:t>
      </w:r>
      <w:r w:rsidR="0062327E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Erasmus</w:t>
      </w:r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+. </w:t>
      </w:r>
      <w:bookmarkEnd w:id="0"/>
    </w:p>
    <w:p w:rsidR="008166EB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Nr sprawy: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bookmarkStart w:id="2" w:name="_Hlk110326513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AWM/NAW/07/2022/TM</w:t>
      </w:r>
    </w:p>
    <w:bookmarkEnd w:id="2"/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Data (wystawienia):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12</w:t>
      </w:r>
      <w:r w:rsidRPr="00B14CD3">
        <w:rPr>
          <w:rFonts w:ascii="Verdana" w:eastAsia="Times New Roman" w:hAnsi="Verdana"/>
          <w:sz w:val="18"/>
          <w:szCs w:val="18"/>
          <w:lang w:eastAsia="pl-PL"/>
        </w:rPr>
        <w:t>.08.2022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Kod CPV: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79822500-7 – Usługi projektów graficznych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79823000-9 – Usługi drukowania i dostawy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I. Zapytanie ofertowe - Przedmiot zamówienia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 Usługi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Przedmiotem zamówienia jest usługa zaprojektowania graficznego, składu, łamania i wydruku kalendarzy </w:t>
      </w:r>
      <w:r w:rsidR="00AE7C47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akademickich</w:t>
      </w: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w językach: angielskim (400 sztuk) i polskim (1700 sztuk) oraz ulotek (1500 sztuk) zgodnie z opisem (w przypadku kalendarzy projekt graficzny spójny dla obu wersji językowych):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pl-PL"/>
        </w:rPr>
        <w:t xml:space="preserve">Zadanie I – Kalendarze studenckie w języku angielskim  </w:t>
      </w:r>
    </w:p>
    <w:p w:rsidR="008166EB" w:rsidRPr="00D9351F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Przedmiotem zamówienia jest usługa zaprojektowania graficznego, składu, łamania i wydruku 400 sztuk kalendarzy </w:t>
      </w:r>
      <w:r w:rsidR="00AE7C47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akademickich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języku angielskim </w:t>
      </w:r>
      <w:r w:rsidR="00D9351F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dla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Uniwersytetu Medycznego w Białymstoku zawierających informacje o organizacji roku akademickiego, praktyczne wskazówki dot. funkcjonowania w społeczności akademickiej Wnioskodawcy na potrzeby utworzonego na Uniwersytecie Medycznym w Białymstoku </w:t>
      </w:r>
      <w:proofErr w:type="spellStart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Welcome</w:t>
      </w:r>
      <w:proofErr w:type="spellEnd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Centre – punktu obsługi studentów i kadry zagranicznej. Zamówienie jest realizowane w ramach projektu pt. „Kierunek umiędzynarodowienie. Integracja międzynarodowej wspólnoty UMB i wzmocnienie zdolności do obsługi cudzoziemców” - projekt jest finansowany przez Narodową Agencję Wymiany Akademickiej w ramach Programu </w:t>
      </w:r>
      <w:proofErr w:type="spellStart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Welcome</w:t>
      </w:r>
      <w:proofErr w:type="spellEnd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to Poland.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Zadanie II – Kalendarze studenckie w języku polskim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Przedmiotem zamówienia jest usługa zaprojektowania graficznego, składu, łamania i wydruku 1700 sztuk kalendarzy </w:t>
      </w:r>
      <w:r w:rsidR="00AE7C47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akademickich</w:t>
      </w:r>
      <w:r w:rsidR="00AE7C47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języku polskim </w:t>
      </w:r>
      <w:r w:rsidR="00D9351F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dla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Uniwersytetu Medycznego w Białymstoku zawierających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lastRenderedPageBreak/>
        <w:t>informacje o organizacji roku akademickiego, praktyczne wskazówki dot. funkcjonowania w społeczności akademickiej Wnioskodawcy</w:t>
      </w:r>
      <w:r w:rsid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Zamówienie jest realizowane na potrzeby organizacji akcji promocji </w:t>
      </w:r>
      <w:r w:rsidR="00E6338C">
        <w:rPr>
          <w:rFonts w:ascii="Verdana" w:eastAsia="Times New Roman" w:hAnsi="Verdana"/>
          <w:color w:val="000000"/>
          <w:sz w:val="18"/>
          <w:szCs w:val="18"/>
          <w:lang w:eastAsia="pl-PL"/>
        </w:rPr>
        <w:t>P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rogramu </w:t>
      </w:r>
      <w:r w:rsidR="0062327E">
        <w:rPr>
          <w:rFonts w:ascii="Verdana" w:eastAsia="Times New Roman" w:hAnsi="Verdana"/>
          <w:color w:val="000000"/>
          <w:sz w:val="18"/>
          <w:szCs w:val="18"/>
          <w:lang w:eastAsia="pl-PL"/>
        </w:rPr>
        <w:t>Erasmus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+ i będzie finansowane ze środków Programu </w:t>
      </w:r>
      <w:r w:rsidR="00E6338C">
        <w:rPr>
          <w:rFonts w:ascii="Verdana" w:eastAsia="Times New Roman" w:hAnsi="Verdana"/>
          <w:color w:val="000000"/>
          <w:sz w:val="18"/>
          <w:szCs w:val="18"/>
          <w:lang w:eastAsia="pl-PL"/>
        </w:rPr>
        <w:t>Erasmus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+.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pl-PL"/>
        </w:rPr>
        <w:t xml:space="preserve">Zadanie III – Ulotki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Przedmiotem zamówienia jest usługa zaprojektowania graficznego, składu, łamania i wydruku 1500 sztuk ulotek (1000 polskich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, 200</w:t>
      </w:r>
      <w:r w:rsidR="00DA2665"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anglojęzycznych</w:t>
      </w:r>
      <w:r w:rsidR="00D138FC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dla studentów wyjeżdzających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i 300</w:t>
      </w:r>
      <w:r w:rsidR="00DA2665"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anglojęzycznych</w:t>
      </w:r>
      <w:r w:rsidR="00D138FC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dla studentów przyjeżdżających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) dla Uniwersytetu Medycznego w Białymstoku. Zamówienie jest realizowane na potrzeby organizacji akcji promocji programu </w:t>
      </w:r>
      <w:r w:rsidR="00E6338C">
        <w:rPr>
          <w:rFonts w:ascii="Verdana" w:eastAsia="Times New Roman" w:hAnsi="Verdana"/>
          <w:color w:val="000000"/>
          <w:sz w:val="18"/>
          <w:szCs w:val="18"/>
          <w:lang w:eastAsia="pl-PL"/>
        </w:rPr>
        <w:t>Erasmus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+ i będzie finansowane ze środków Programu </w:t>
      </w:r>
      <w:r w:rsidR="00E6338C">
        <w:rPr>
          <w:rFonts w:ascii="Verdana" w:eastAsia="Times New Roman" w:hAnsi="Verdana"/>
          <w:color w:val="000000"/>
          <w:sz w:val="18"/>
          <w:szCs w:val="18"/>
          <w:lang w:eastAsia="pl-PL"/>
        </w:rPr>
        <w:t>Erasmus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+.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FF0000"/>
          <w:sz w:val="18"/>
          <w:szCs w:val="18"/>
          <w:lang w:eastAsia="pl-PL"/>
        </w:rPr>
      </w:pPr>
    </w:p>
    <w:p w:rsidR="008166EB" w:rsidRPr="00F22DA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Zapisy obowiązujące osobno w odniesieniu do zadań I-II </w:t>
      </w:r>
    </w:p>
    <w:p w:rsidR="008166EB" w:rsidRPr="00F22DA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bookmarkStart w:id="3" w:name="_Hlk110514200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Tekst, część grafiki i wszelkie treści merytoryczne do ulotki Zamawiający przekaże Wykonawcy po podpisaniu umowy. Upoważniony przedstawiciel Wykonawcy odbierze nośnik elektroniczny z siedziby Zamawiającego lub treści zostaną przesłane </w:t>
      </w:r>
      <w:r w:rsidR="0076049E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elektronicznie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Wykonawca oświadcza, że posiada autorskie prawa do grafik (z wyjątkiem dostarczonej przez Zamawiającego), które zostaną umieszczone </w:t>
      </w:r>
      <w:r w:rsidR="00425F7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w kalendarzu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  <w:r w:rsidR="00717F2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Brakujące w projekcie grafiki dostarczy Wykonawca. </w:t>
      </w:r>
    </w:p>
    <w:p w:rsidR="008166EB" w:rsidRPr="00F22DA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Wykonawca </w:t>
      </w:r>
      <w:bookmarkStart w:id="4" w:name="_Hlk110514216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przedstawi trzy</w:t>
      </w:r>
      <w:r w:rsidR="00717F2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propozycje 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projekt</w:t>
      </w:r>
      <w:r w:rsidR="00717F2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ów graficznych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kalendarzy </w:t>
      </w:r>
      <w:r w:rsidR="00425F7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akademickich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 uwzględnieniem pomysłu wyłonionego w konkursie Uniwersytetu Medycznego w Białymstoku na projekt okładki, dla obu zadań spójne (tj. dla wersji polskiej i angielskiej</w:t>
      </w:r>
      <w:bookmarkStart w:id="5" w:name="_Hlk110514322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), z których Zamawiający wybierze i zaakceptuje jeden projekt graficzny</w:t>
      </w:r>
      <w:r w:rsidRPr="00F22DA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. W przypadku braku wyboru przez Zamawiającego projektu do realizacji, Wykonawca zostaje zobligowany do przedstawienia trzech kolejnych projektów w terminie nie późniejszym niż 2 dni od dnia braku akceptacji przez Zamawiającego przedstawionych projektów graficznych. W przypadku ponownego przedstawienia projektów graficznych Zamawiającemu przez Wykonawcę, Zamawiający dokona wyboru w terminie nie dłuższym niż 2 dni robocze od dnia otrzymania kolejnych koncepcji graficznych do akceptacji.</w:t>
      </w:r>
      <w:bookmarkEnd w:id="4"/>
      <w:bookmarkEnd w:id="5"/>
    </w:p>
    <w:bookmarkEnd w:id="3"/>
    <w:p w:rsidR="008166EB" w:rsidRPr="00B14CD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Kalendarze będą zawierały informacje o organizacji roku akademickiego, praktyczne wskazówki dot. funkcjonowania w społeczności akademickiej Wnioskodawcy. Daty w kalendarium: od </w:t>
      </w:r>
      <w:r w:rsidR="00425F7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29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września 2022 r. do 0</w:t>
      </w:r>
      <w:r w:rsidR="00425F7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1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października 2023 r., układ tygodniowy, kalendarium zindywidualizowane - logotypy, wpisy wydarzeń w kalendarium.</w:t>
      </w:r>
    </w:p>
    <w:p w:rsidR="008166EB" w:rsidRPr="004E4FB8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Realizacja przygotowania i wydruku rozpocznie się po pisemnej akceptacji projektu graficznego przez Zamawiającego. Skład, łamanie, wydruk i dostarczenie do siedziby Zamawiającego nastąpi w terminie wskazanym w umowie.</w:t>
      </w:r>
    </w:p>
    <w:p w:rsidR="008166EB" w:rsidRPr="00B14CD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ramach realizacji zamówienia Wykonawca wydrukuje kalendarze z uwzględnieniem poniższych wymagań: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Zadanie I: Parametry techniczne </w:t>
      </w:r>
      <w:r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kalendarzy </w:t>
      </w:r>
      <w:r w:rsidR="0076049E"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akademickich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 w języku angielskim: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 liczba kalendarzy studenckich w jęz. angielskim – 400 sztuk,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 format: A5 w pionie,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 objętość: 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12</w:t>
      </w:r>
      <w:r w:rsidR="00A46EF7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2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+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4,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 druk: okładka - karton 300g, 4+4 CMYK, folia błysk 1+1,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 druk: środek - offset 90g, 4+4 CMYK,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 oprawa: 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spirala o-</w:t>
      </w:r>
      <w:proofErr w:type="spellStart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wire</w:t>
      </w:r>
      <w:proofErr w:type="spellEnd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po długim boku</w:t>
      </w:r>
      <w:r w:rsidR="0076049E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dostosowana kolorystycznie do projektu kalendarza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,</w:t>
      </w:r>
    </w:p>
    <w:p w:rsidR="008166EB" w:rsidRPr="00D138FC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lastRenderedPageBreak/>
        <w:t>- oznakowanie logotypami</w:t>
      </w:r>
      <w:r w:rsid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– Zamawiający przekaże wzory obowiązujących logotypów po podpisaniu umowy</w:t>
      </w:r>
      <w:r w:rsidR="00D138FC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Zadanie II: Parametry techniczne kalendarzy </w:t>
      </w:r>
      <w:r w:rsidR="0076049E"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akademickich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 w języku polskim: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-liczba kalendarzy studenckich w jęz. polskim – 1700 sztuk,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-format: A5 w pionie,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-objętość: </w:t>
      </w:r>
      <w:r w:rsidRPr="00A46EF7">
        <w:rPr>
          <w:rFonts w:ascii="Verdana" w:eastAsia="Times New Roman" w:hAnsi="Verdana"/>
          <w:color w:val="000000"/>
          <w:sz w:val="18"/>
          <w:szCs w:val="18"/>
          <w:lang w:eastAsia="pl-PL"/>
        </w:rPr>
        <w:t>12</w:t>
      </w:r>
      <w:r w:rsidR="00A46EF7" w:rsidRPr="00A46EF7">
        <w:rPr>
          <w:rFonts w:ascii="Verdana" w:eastAsia="Times New Roman" w:hAnsi="Verdana"/>
          <w:color w:val="000000"/>
          <w:sz w:val="18"/>
          <w:szCs w:val="18"/>
          <w:lang w:eastAsia="pl-PL"/>
        </w:rPr>
        <w:t>2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+4,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-druk: okładka - karton 300g, 4+4 CMYK, folia błysk 1+1,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-druk: środek - offset 90g, 4+4 CMYK,</w:t>
      </w:r>
    </w:p>
    <w:p w:rsidR="0076049E" w:rsidRPr="00B14CD3" w:rsidRDefault="0076049E" w:rsidP="0076049E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 oprawa: spirala o-</w:t>
      </w:r>
      <w:proofErr w:type="spellStart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wire</w:t>
      </w:r>
      <w:proofErr w:type="spellEnd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po długim boku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dostosowana kolorystycznie do projektu kalendarza,</w:t>
      </w:r>
    </w:p>
    <w:p w:rsidR="008166EB" w:rsidRPr="00B14CD3" w:rsidRDefault="0076049E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 oznakowanie logotypami</w:t>
      </w:r>
      <w:r w:rsid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– Zamawiający przekaże wzory obowiązujących logotypów po podpisaniu umowy</w:t>
      </w:r>
      <w:r w:rsidR="00923AE3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Zapisy obowiązujące osobno w odniesieniu do zadania III</w:t>
      </w:r>
    </w:p>
    <w:p w:rsidR="008166EB" w:rsidRDefault="008166EB" w:rsidP="008166EB">
      <w:pPr>
        <w:numPr>
          <w:ilvl w:val="0"/>
          <w:numId w:val="22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Tekst i wszelkie treści merytoryczne do ulot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e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k Zamawiający przekaże Wykonawcy po podpisaniu umowy. Upoważniony przedstawiciel Wykonawcy odbierze nośnik elektroniczny z siedziby Zamawiającego lub treści zostaną przesłane pocztą elektroniczną. Grafika zostanie zapewniona przez Wykonawcę. Wykonawca oświadcza, że posiada autorskie prawa do grafik, które zostaną umieszczone w ulot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kach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</w:p>
    <w:p w:rsidR="008166EB" w:rsidRPr="004E4FB8" w:rsidRDefault="008166EB" w:rsidP="008166EB">
      <w:pPr>
        <w:numPr>
          <w:ilvl w:val="0"/>
          <w:numId w:val="22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Wykonawca przedstawi trzy projekty graficzne</w:t>
      </w:r>
      <w:r w:rsidR="00DA2665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każdej</w:t>
      </w:r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ulotki </w:t>
      </w:r>
      <w:r w:rsidR="00DA2665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(</w:t>
      </w:r>
      <w:r w:rsidR="00AA0FE1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wersja polskojęzyczna i angielskojęzyczna jednej ulotki oraz wersja anglojęzyczna drugiej ulotki) </w:t>
      </w:r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nie później niż w terminie 5 dni od dnia przekazania materiałów przez Zamawiającego,</w:t>
      </w:r>
      <w:r w:rsidRPr="004E4FB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bookmarkStart w:id="6" w:name="_Hlk110513698"/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z których Zamawiający wybierze </w:t>
      </w:r>
      <w:r w:rsidRPr="004E4FB8">
        <w:rPr>
          <w:rFonts w:ascii="Verdana" w:eastAsia="Times New Roman" w:hAnsi="Verdana"/>
          <w:color w:val="000000"/>
          <w:sz w:val="18"/>
          <w:szCs w:val="18"/>
          <w:lang w:eastAsia="pl-PL"/>
        </w:rPr>
        <w:t>i zaakceptuje jeden projekt graficzny</w:t>
      </w:r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. W przypadku braku wyboru przez Zamawiającego projektu do realizacji, Wykonawca zostaje zobligowany do przedstawienia trzech kolejnych projektów</w:t>
      </w:r>
      <w:r w:rsidR="00DA2665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każdej ulotki</w:t>
      </w:r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w terminie nie późniejszym niż 2 dni od dnia braku akceptacji przez Zamawiającego przedstawionych projektów graficznych. W przypadku ponownego przedstawienia projektów graficznych Zamawiającemu przez Wykonawcę, Zamawiający dokona wyboru w terminie nie dłuższym niż 2 dni robocze od dnia otrzymania kolejnych koncepcji graficznych do akceptacji.</w:t>
      </w:r>
      <w:bookmarkEnd w:id="6"/>
      <w:r w:rsidRPr="004E4FB8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</w:t>
      </w:r>
    </w:p>
    <w:p w:rsidR="008166EB" w:rsidRPr="004E4FB8" w:rsidRDefault="008166EB" w:rsidP="008166EB">
      <w:pPr>
        <w:numPr>
          <w:ilvl w:val="0"/>
          <w:numId w:val="22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4E4FB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Projekt graficzny ulotki powinien być projektem nowoczesnym, atrakcyjnym dla odbiorcy. Wszelkie szczegóły Wykonawca może konsultować w dowolnej formie (tj. za pośrednictwem spotkań bezpośrednich, spotkań on-line, przez kontakt telefoniczny, 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korespondencję mailową</w:t>
      </w:r>
      <w:r w:rsidRPr="004E4FB8">
        <w:rPr>
          <w:rFonts w:ascii="Verdana" w:eastAsia="Times New Roman" w:hAnsi="Verdana"/>
          <w:color w:val="000000"/>
          <w:sz w:val="18"/>
          <w:szCs w:val="18"/>
          <w:lang w:eastAsia="pl-PL"/>
        </w:rPr>
        <w:t>) z Zamawiającym w okresie obowiązywania umowy.</w:t>
      </w:r>
    </w:p>
    <w:p w:rsidR="008166EB" w:rsidRDefault="008166EB" w:rsidP="008166EB">
      <w:pPr>
        <w:numPr>
          <w:ilvl w:val="0"/>
          <w:numId w:val="22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Realizacja przygotowania i wydruku rozpocznie się po pisemnej akceptacji projektu graficznego ulot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e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k przez Zamawiającego. Skład, łamanie, wydruk i dostarczenie do siedziby Zamawiającego nastąpi w terminie wskazanym w umowie.</w:t>
      </w:r>
    </w:p>
    <w:p w:rsidR="008166EB" w:rsidRPr="004E4FB8" w:rsidRDefault="008166EB" w:rsidP="008166EB">
      <w:pPr>
        <w:numPr>
          <w:ilvl w:val="0"/>
          <w:numId w:val="22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ramach realizacji zamówienia Wykonawca wydrukuje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ulotki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 uwzględnieniem poniższych wymagań: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Zadanie III: Parametry techniczne ulotek: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bookmarkStart w:id="7" w:name="_Hlk110334127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-liczba ulotek 1500 sztuk (1000 w języku polskim, 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200</w:t>
      </w:r>
      <w:r w:rsidR="00DA2665"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 języku angielskim</w:t>
      </w:r>
      <w:r w:rsidR="00943F2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dla studentów przyjeżdzających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>, 300</w:t>
      </w:r>
      <w:r w:rsidR="00943F2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 języku angielskim dla studentów wyjeżdżających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),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-format: A4 składany na 3 do formatu DL,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-papier kreda błysk 130g,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-nadruk 4+4 CMYK,</w:t>
      </w:r>
    </w:p>
    <w:p w:rsidR="008166EB" w:rsidRPr="00923AE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lastRenderedPageBreak/>
        <w:t>-falcowanie do DL w „C”</w:t>
      </w:r>
      <w:bookmarkEnd w:id="7"/>
      <w:r w:rsidR="00923AE3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Zapisy obowiązujące do całości zamówienia: 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Zamawiający przekaże wybranemu w wyniku przeprowadzenia postępowania Wykonawcy do wglądu egzemplarz kalendarza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(osobno w wersji polskiej oraz angielskiej)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oraz ulotki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(osobno 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jedna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wersji polskiej oraz </w:t>
      </w:r>
      <w:r w:rsidR="00DA2665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dwie w wersji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angielskiej)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 tożsamych lub podobnych parametrach technicznych (przygotowany w ramach wcześniejszych działań Zamawiającego). Wykonawca zobowiązuje się do ich przygotowania o nie niższych parametrach technicznych i jakości wydruku oraz kolorystyki niż egzemplarz poglądowy. 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wraz z formularzem ofertowym udostępni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trzy przykładowe wykonane realizacje w postaci egzemplarzy kalendarzy i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/lub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ulotek.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Wykonawca oddeleguje do wykonywania zadań w ramach realizacji umowy osobę/-y posiadającą/-ce odpowiednie doświadczenie zawodowe, w tym co najmniej roczne doświadczenie zawodowe w pracy związanej z projektowaniem graficznym, składem, łamaniem i wydrukiem kalendarzy/informatorów/ulotek. Wykonawca w formularzu ofertowym powinien podać imię i nazwisko tej osoby/osób, wraz z przedstawieniem informacji na temat kwalifikacji i doświadczenia zawodowego. W przypadku, jeśli Wykonawca oddeleguje więcej niż jedną </w:t>
      </w:r>
      <w:bookmarkStart w:id="8" w:name="_GoBack"/>
      <w:bookmarkEnd w:id="8"/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osobę, każda z tych osób  powinna posiadać odpowiednie doświadczenie zawodowe, w tym co najmniej roczne doświadczenie zawodowe w pracy związanej z zakresem, który będzie ona wykonywać w ramach realizacji przedmiotu zamówienia. 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Wykonawca przedstawi ofertę w odniesieniu do zadań I, II i III na formularzu ofertowym stanowiącym załącznik nr 1 do niniejszego zapytania ofertowego. </w:t>
      </w:r>
    </w:p>
    <w:p w:rsidR="008166EB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podpisze umowę z Zamawiającym, zgodnie ze wzorem umowy stanowiącym Załącznik nr 2 do niniejszego zapytania ofertowego.</w:t>
      </w:r>
    </w:p>
    <w:p w:rsidR="00923AE3" w:rsidRPr="00923AE3" w:rsidRDefault="00923AE3" w:rsidP="00923AE3">
      <w:pPr>
        <w:pStyle w:val="Akapitzlist"/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dostarczy zamówienie</w:t>
      </w:r>
      <w:r w:rsidRPr="00923AE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do siedziby UMB we wskazane miejsce (na terenie Białegostoku), wraz z rozładunkiem i wniesieniem.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II. Kryteria wyboru ofert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Ocena ofert zostanie przeprowadzona w oparciu o następujące kryteria: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Cena przedmiotu zamówienia – 100%.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Ocena ofert zostanie przeprowadzona łącznie dla zadania I, II i III zamówienia.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Zostanie wybrana oferta najtańsza spośród ofert spełniających wymagania Zamawiającego. W przypadku złożenia kilku ofert z jednakową ceną za całościowe wykonanie usługi, wybrani oferenci zostaną poproszeni o ponowne złożenie oferty.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III. Termin wykonania zamówienia: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Najpóźniej 30 dni od dnia przekazania materiałów przez Zamawiającego.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IV. Wymagania stawiane Wykonawcy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-posiadanie uprawnień do prowadzenia działalności gospodarczej w zakresie zgodnym z przedmiotem zamówienia – Zamawiający wymaga złożenia dokumentu potwierdzającego uprawnienia do prowadzenia działalności gospodarczej (odpis z KRS lub CEIDG);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lastRenderedPageBreak/>
        <w:t xml:space="preserve">-dysponowanie co najmniej jedną osobą posiadającą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odpowiednie doświadczenie zawodowe, w tym co najmniej roczne doświadczenie zawodowe w pracy związanej z projektowaniem graficznym, składem, łamaniem i wydrukiem kalendarzy i/lub informatorów i/lub ulotek;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-posiadanie doświadczenia w okresie ostatnich 3 lat przed upływem terminu składania ofert, a jeżeli okres prowadzenia działalności jest krótszy – w tym okresie, w realizacji co najmniej 3 usług w zakresie projektowania graficznego, składu, łamania i wydruku kalendarzy i/lub informatorów i/lub ulotek. Każda ze zrealizowanych usług w ramach doświadczenia zawodowego musi być wykonana w sposób należyty i terminowy. Wnioskodawca powinien przedstawić odpowiednie referencje, oświadczenie i/lub inne dokumenty potwierdzające posiadanie wymaganego doświadczenia.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W ramach każdej ze zrealizowanych usług w ramach posiadanego doświadczenia Wnioskodawca powinien wydrukować co najmniej 300 sztuk kalendarzy/informatorów/ulotek.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V.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Składanie ofert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1. Szczegółowe informacje można uzyskać pod adresem: 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Uniwersytet Medyczny w Białymstoku, Dział Współpracy Międzynarodowej, ul. Jana Kilińskiego 1, 15-089 Białystok, pokój nr 206.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Mgr Sylwia Klepacka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Telefon kontaktowy: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val="en-US" w:eastAsia="pl-PL"/>
        </w:rPr>
        <w:t>tel. 85 686 51 80, e-mail: sylwia.klepacka@umb.edu.pl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-Kopię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innego dokumentu potwierdzającego prowadzenie działalności gospodarczej w zakresie zgodnym z przedmiotem zamówienia;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-Oświadczenie o braku osobowych lub kapitałowych powiązań z Zamawiającym (załącznik nr 3 do zapytania ofertowego);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-Wykonawca powinien przedłożyć wraz z formularzem ofertowym dokumenty poświadczające, iż w okresie ostatnich 3 lat przed upływem terminu składania ofert, a jeżeli okres prowadzenia działalności jest krótszy – w tym okresie, wykonał co najmniej 3 usługi w zakresie projektowania graficznego, składu, łamania i wydruku kalendarzy i/lub informatorów i/lub ulotek. Każda ze zrealizowanych usług w ramach posiadanego doświadczenia powinna obejmować wydruk co najmniej 300 sztuk kalendarzy i/lub informatorów i/lub ulotek. Zamawiający oczekuje przedstawienia oświadczenia i/lub kopii zaświadczeń/referencji, potwierdzających, że każda z ww. usług została wykonana w sposób należyty i terminowy (referencje, opinie Zamawiających, protokoły odbioru itp.);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-Wykonawca załączy co najmniej trzy przykładowe wykonane realizacje w postaci egzemplarzy kalendarzy/informatorów/ulotek. </w:t>
      </w:r>
    </w:p>
    <w:p w:rsidR="008166EB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6A4426">
        <w:rPr>
          <w:rFonts w:ascii="Verdana" w:eastAsia="Times New Roman" w:hAnsi="Verdana"/>
          <w:sz w:val="18"/>
          <w:szCs w:val="18"/>
          <w:lang w:eastAsia="pl-PL"/>
        </w:rPr>
        <w:t>22.08.2022.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Oferty mogą zostać przesłane pocztą tradycyjną, elektroniczną (podpisane autoryzowanym podpisem kwalifikowalnym) lub złożone osobiście. Decyduje data wpływu do Zamawiającego.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 xml:space="preserve">5. Miejsce: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Uniwersytet Medyczny w Białymstoku, Kancelaria Ogólna.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„Projekt graficzny i wydruk kalendarzy studenckich oraz ulotek - zapytanie ofertowe nr AWM/NAW/07/2022/TM.</w:t>
      </w:r>
      <w:r w:rsidRPr="00B14C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Nie otwierać przed </w:t>
      </w:r>
      <w:r w:rsidRPr="00B14CD3">
        <w:rPr>
          <w:rFonts w:ascii="Verdana" w:eastAsia="Times New Roman" w:hAnsi="Verdana"/>
          <w:b/>
          <w:sz w:val="18"/>
          <w:szCs w:val="18"/>
          <w:lang w:eastAsia="pl-PL"/>
        </w:rPr>
        <w:t>2</w:t>
      </w:r>
      <w:r w:rsidR="00E618AB">
        <w:rPr>
          <w:rFonts w:ascii="Verdana" w:eastAsia="Times New Roman" w:hAnsi="Verdana"/>
          <w:b/>
          <w:sz w:val="18"/>
          <w:szCs w:val="18"/>
          <w:lang w:eastAsia="pl-PL"/>
        </w:rPr>
        <w:t>2</w:t>
      </w:r>
      <w:r w:rsidRPr="00B14CD3">
        <w:rPr>
          <w:rFonts w:ascii="Verdana" w:eastAsia="Times New Roman" w:hAnsi="Verdana"/>
          <w:b/>
          <w:sz w:val="18"/>
          <w:szCs w:val="18"/>
          <w:lang w:eastAsia="pl-PL"/>
        </w:rPr>
        <w:t>.08.202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2</w:t>
      </w:r>
      <w:r w:rsidRPr="00B14CD3">
        <w:rPr>
          <w:rFonts w:ascii="Verdana" w:eastAsia="Times New Roman" w:hAnsi="Verdana"/>
          <w:b/>
          <w:sz w:val="18"/>
          <w:szCs w:val="18"/>
          <w:lang w:eastAsia="pl-PL"/>
        </w:rPr>
        <w:t>”.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6. Uniwersytet Medyczny w Białymstoku zastrzega sobie prawo: 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 do </w:t>
      </w:r>
      <w:r w:rsidRPr="00B14CD3">
        <w:rPr>
          <w:rFonts w:ascii="Verdana" w:eastAsia="Times New Roman" w:hAnsi="Verdana"/>
          <w:sz w:val="18"/>
          <w:szCs w:val="18"/>
          <w:lang w:eastAsia="ar-SA"/>
        </w:rPr>
        <w:t>pozostawienia bez rozpatrzenia ofert, które wpłyną po terminie;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do zmiany zakresu postępowania;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 xml:space="preserve">- do unieważnienia postępowania bez podania przyczyny. 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b/>
          <w:sz w:val="18"/>
          <w:szCs w:val="18"/>
          <w:lang w:eastAsia="ar-SA"/>
        </w:rPr>
        <w:t>Załączniki: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1 – wzór formularza ofertowego;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2 – wzór umowy;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3 – wzór oświadczenia o braku osobowych lub kapitałowych powiązań z Zamawiającym;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4 – wzór protokołu zdawczo-odbiorczego.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b/>
          <w:sz w:val="18"/>
          <w:szCs w:val="18"/>
          <w:lang w:eastAsia="ar-SA"/>
        </w:rPr>
        <w:t xml:space="preserve">Klauzula informacyjna dotycząca przetwarzania danych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Zgodnie z art. 13 ust. 1 i 2 </w:t>
      </w:r>
      <w:r w:rsidRPr="00B14CD3">
        <w:rPr>
          <w:rFonts w:ascii="Verdana" w:eastAsia="Times New Roman" w:hAnsi="Verdana" w:cs="Arial"/>
          <w:sz w:val="18"/>
          <w:szCs w:val="18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dalej „RODO”, informuję, że: </w:t>
      </w:r>
    </w:p>
    <w:p w:rsidR="008166EB" w:rsidRPr="00B14CD3" w:rsidRDefault="008166EB" w:rsidP="008166EB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B14CD3">
        <w:rPr>
          <w:rFonts w:ascii="Verdana" w:eastAsia="Times New Roman" w:hAnsi="Verdana" w:cs="Arial"/>
          <w:sz w:val="18"/>
          <w:szCs w:val="18"/>
          <w:lang w:eastAsia="ar-SA"/>
        </w:rPr>
        <w:t>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kontakt do inspektora ochrony danych osobowych: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iod@umb.edu.pl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dane osobowe przetwarzane będą na podstawie art. 6 ust. 1 lit. b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RODO w celu </w:t>
      </w:r>
      <w:r w:rsidRPr="00B14CD3">
        <w:rPr>
          <w:rFonts w:ascii="Verdana" w:eastAsia="Times New Roman" w:hAnsi="Verdana" w:cs="Arial"/>
          <w:sz w:val="18"/>
          <w:szCs w:val="18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dane osobowe będą przechowywane przez okres wynikający z przepisów prawa tj. 5 lat od dnia zakończenia umowy,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w odniesieniu do danych osobowych decyzje nie będą podejmowane w sposób zautomatyzowany, stosownie do art. 22 RODO;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wykonawca posiada: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na podstawie art. 15 RODO prawo dostępu do danych osobowych;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16 RODO prawo do sprostowania danych osobowych </w:t>
      </w:r>
      <w:r w:rsidRPr="00B14CD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  <w:r w:rsidRPr="00B14CD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;  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nie przysługuje Wykonawcy:</w:t>
      </w:r>
    </w:p>
    <w:p w:rsidR="008166EB" w:rsidRPr="00B14CD3" w:rsidRDefault="008166EB" w:rsidP="008166EB">
      <w:pPr>
        <w:numPr>
          <w:ilvl w:val="0"/>
          <w:numId w:val="19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w związku z art. 17 ust. 3 lit. b, d lub e RODO prawo do usunięcia danych osobowych;</w:t>
      </w:r>
    </w:p>
    <w:p w:rsidR="008166EB" w:rsidRPr="00B14CD3" w:rsidRDefault="008166EB" w:rsidP="008166EB">
      <w:pPr>
        <w:numPr>
          <w:ilvl w:val="0"/>
          <w:numId w:val="19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prawo do przenoszenia danych osobowych, o którym mowa w art. 20 RODO;</w:t>
      </w:r>
    </w:p>
    <w:p w:rsidR="008166EB" w:rsidRPr="00B14CD3" w:rsidRDefault="008166EB" w:rsidP="008166EB">
      <w:pPr>
        <w:numPr>
          <w:ilvl w:val="0"/>
          <w:numId w:val="19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B14CD3">
        <w:rPr>
          <w:rFonts w:ascii="Verdana" w:eastAsia="Times New Roman" w:hAnsi="Verdana"/>
          <w:sz w:val="18"/>
          <w:szCs w:val="18"/>
          <w:lang w:eastAsia="ar-SA"/>
        </w:rPr>
        <w:t xml:space="preserve">  </w:t>
      </w:r>
    </w:p>
    <w:p w:rsidR="008166EB" w:rsidRPr="00B14CD3" w:rsidRDefault="008166EB" w:rsidP="008166EB">
      <w:pPr>
        <w:spacing w:after="0" w:line="240" w:lineRule="auto"/>
        <w:ind w:left="709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vertAlign w:val="superscript"/>
          <w:lang w:eastAsia="ar-SA"/>
        </w:rPr>
        <w:t>1</w:t>
      </w:r>
      <w:r w:rsidRPr="00B14CD3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ar-SA"/>
        </w:rPr>
        <w:t xml:space="preserve"> </w:t>
      </w:r>
      <w:r w:rsidRPr="00B14CD3">
        <w:rPr>
          <w:rFonts w:ascii="Verdana" w:eastAsia="Times New Roman" w:hAnsi="Verdana" w:cs="Arial"/>
          <w:b/>
          <w:i/>
          <w:sz w:val="18"/>
          <w:szCs w:val="18"/>
          <w:lang w:eastAsia="ar-SA"/>
        </w:rPr>
        <w:t>Wyjaśnienie:</w:t>
      </w:r>
      <w:r w:rsidRPr="00B14CD3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 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B14CD3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wyniku konkursu ani zmianą postanowień umowy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ar-SA"/>
        </w:rPr>
        <w:t xml:space="preserve">2  </w:t>
      </w:r>
      <w:r w:rsidRPr="00B14CD3">
        <w:rPr>
          <w:rFonts w:ascii="Verdana" w:eastAsia="Times New Roman" w:hAnsi="Verdana" w:cs="Arial"/>
          <w:b/>
          <w:i/>
          <w:sz w:val="18"/>
          <w:szCs w:val="18"/>
          <w:lang w:eastAsia="ar-SA"/>
        </w:rPr>
        <w:t>Wyjaśnienie:</w:t>
      </w:r>
      <w:r w:rsidRPr="00B14CD3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 prawo do ograniczenia przetwarzania nie ma zastosowania w odniesieniu do 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66EB" w:rsidRPr="003603AF" w:rsidRDefault="008166EB" w:rsidP="008166EB">
      <w:pPr>
        <w:rPr>
          <w:rFonts w:asciiTheme="minorHAnsi" w:hAnsiTheme="minorHAnsi" w:cstheme="minorHAnsi"/>
          <w:sz w:val="24"/>
          <w:szCs w:val="24"/>
        </w:rPr>
      </w:pPr>
    </w:p>
    <w:p w:rsidR="003603AF" w:rsidRPr="008166EB" w:rsidRDefault="003603AF" w:rsidP="008166EB"/>
    <w:sectPr w:rsidR="003603AF" w:rsidRPr="008166EB" w:rsidSect="001E1E5D">
      <w:headerReference w:type="default" r:id="rId8"/>
      <w:footerReference w:type="default" r:id="rId9"/>
      <w:pgSz w:w="11906" w:h="16838"/>
      <w:pgMar w:top="2648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086" w:rsidRDefault="003C6086" w:rsidP="00E80A08">
      <w:pPr>
        <w:spacing w:after="0" w:line="240" w:lineRule="auto"/>
      </w:pPr>
      <w:r>
        <w:separator/>
      </w:r>
    </w:p>
  </w:endnote>
  <w:endnote w:type="continuationSeparator" w:id="0">
    <w:p w:rsidR="003C6086" w:rsidRDefault="003C6086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086" w:rsidRDefault="003C6086" w:rsidP="00E80A08">
      <w:pPr>
        <w:spacing w:after="0" w:line="240" w:lineRule="auto"/>
      </w:pPr>
      <w:r>
        <w:separator/>
      </w:r>
    </w:p>
  </w:footnote>
  <w:footnote w:type="continuationSeparator" w:id="0">
    <w:p w:rsidR="003C6086" w:rsidRDefault="003C6086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C9D6E4" wp14:editId="4545CAAF">
          <wp:extent cx="5400675" cy="723900"/>
          <wp:effectExtent l="0" t="0" r="9525" b="0"/>
          <wp:docPr id="11" name="Obraz 1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AF" w:rsidRPr="00B14CD3" w:rsidRDefault="00B14CD3" w:rsidP="00B14CD3">
    <w:pPr>
      <w:pStyle w:val="Nagwek"/>
      <w:ind w:left="1418" w:right="424"/>
      <w:jc w:val="both"/>
      <w:rPr>
        <w:sz w:val="20"/>
      </w:rPr>
    </w:pPr>
    <w:r w:rsidRPr="00B14CD3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37DEB84E" wp14:editId="76514B78">
          <wp:simplePos x="0" y="0"/>
          <wp:positionH relativeFrom="column">
            <wp:posOffset>451485</wp:posOffset>
          </wp:positionH>
          <wp:positionV relativeFrom="page">
            <wp:posOffset>914400</wp:posOffset>
          </wp:positionV>
          <wp:extent cx="492399" cy="504825"/>
          <wp:effectExtent l="0" t="0" r="3175" b="0"/>
          <wp:wrapSquare wrapText="bothSides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3AF" w:rsidRPr="00B14CD3">
      <w:rPr>
        <w:b/>
        <w:noProof/>
        <w:sz w:val="16"/>
        <w:szCs w:val="18"/>
        <w:lang w:eastAsia="pl-PL"/>
      </w:rPr>
      <w:t xml:space="preserve">Program jest współfinansowany ze środków Europejskiego Funduszu Społecznego w ramach Programu Operacyjnego Wiedza Edukacja Rozwój, projekt pozakonkursowy pt. </w:t>
    </w:r>
    <w:r w:rsidR="003603AF" w:rsidRPr="00B14CD3">
      <w:rPr>
        <w:b/>
        <w:i/>
        <w:noProof/>
        <w:sz w:val="16"/>
        <w:szCs w:val="18"/>
        <w:lang w:eastAsia="pl-PL"/>
      </w:rPr>
      <w:t xml:space="preserve">Podniesienie kompetencji kadry akademickiej i potencjału instytucji w przyjmowaniu osób z zagranicy – Welcome to Poland </w:t>
    </w:r>
    <w:r w:rsidR="003603AF" w:rsidRPr="00B14CD3">
      <w:rPr>
        <w:b/>
        <w:noProof/>
        <w:sz w:val="16"/>
        <w:szCs w:val="18"/>
        <w:lang w:eastAsia="pl-PL"/>
      </w:rPr>
      <w:t>realizowany w ramach Działania określonego we wniosku o dofinansowanie projektu nr POWR.03.03.00-00-PN14/18.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9597F"/>
    <w:rsid w:val="002B4003"/>
    <w:rsid w:val="002C79AB"/>
    <w:rsid w:val="002E08B5"/>
    <w:rsid w:val="002E1C8F"/>
    <w:rsid w:val="002F5B51"/>
    <w:rsid w:val="003021F1"/>
    <w:rsid w:val="003353A5"/>
    <w:rsid w:val="00341901"/>
    <w:rsid w:val="00343D2E"/>
    <w:rsid w:val="003603AF"/>
    <w:rsid w:val="00373496"/>
    <w:rsid w:val="003A734A"/>
    <w:rsid w:val="003C6086"/>
    <w:rsid w:val="003D73FF"/>
    <w:rsid w:val="003F115D"/>
    <w:rsid w:val="003F6233"/>
    <w:rsid w:val="00400498"/>
    <w:rsid w:val="00410F77"/>
    <w:rsid w:val="00425969"/>
    <w:rsid w:val="00425F7D"/>
    <w:rsid w:val="004274F7"/>
    <w:rsid w:val="00436E23"/>
    <w:rsid w:val="00463B25"/>
    <w:rsid w:val="00497FE3"/>
    <w:rsid w:val="004B3C0E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2327E"/>
    <w:rsid w:val="00643B8F"/>
    <w:rsid w:val="00656126"/>
    <w:rsid w:val="006666C4"/>
    <w:rsid w:val="006731B1"/>
    <w:rsid w:val="006846C2"/>
    <w:rsid w:val="006C00CB"/>
    <w:rsid w:val="006C5BD7"/>
    <w:rsid w:val="006D029D"/>
    <w:rsid w:val="006E7EED"/>
    <w:rsid w:val="00701B02"/>
    <w:rsid w:val="00706CB8"/>
    <w:rsid w:val="00714839"/>
    <w:rsid w:val="00717F2D"/>
    <w:rsid w:val="00755368"/>
    <w:rsid w:val="0076049E"/>
    <w:rsid w:val="007A4192"/>
    <w:rsid w:val="007C6077"/>
    <w:rsid w:val="007C752A"/>
    <w:rsid w:val="00802945"/>
    <w:rsid w:val="008166EB"/>
    <w:rsid w:val="00833118"/>
    <w:rsid w:val="0084019A"/>
    <w:rsid w:val="00845DB4"/>
    <w:rsid w:val="008469CE"/>
    <w:rsid w:val="00853EC3"/>
    <w:rsid w:val="0088365F"/>
    <w:rsid w:val="00891CF8"/>
    <w:rsid w:val="00896993"/>
    <w:rsid w:val="008A38B5"/>
    <w:rsid w:val="008A4665"/>
    <w:rsid w:val="008B0E81"/>
    <w:rsid w:val="008D36F0"/>
    <w:rsid w:val="008D4CD8"/>
    <w:rsid w:val="008E1279"/>
    <w:rsid w:val="008E12F7"/>
    <w:rsid w:val="008E6BBC"/>
    <w:rsid w:val="00922F37"/>
    <w:rsid w:val="00923732"/>
    <w:rsid w:val="00923AE3"/>
    <w:rsid w:val="0093613C"/>
    <w:rsid w:val="00943F28"/>
    <w:rsid w:val="00952C3D"/>
    <w:rsid w:val="00972213"/>
    <w:rsid w:val="009820A8"/>
    <w:rsid w:val="009930E6"/>
    <w:rsid w:val="009D1D7E"/>
    <w:rsid w:val="009E01CB"/>
    <w:rsid w:val="00A12105"/>
    <w:rsid w:val="00A14C84"/>
    <w:rsid w:val="00A309E6"/>
    <w:rsid w:val="00A414B9"/>
    <w:rsid w:val="00A46EF7"/>
    <w:rsid w:val="00A51DB9"/>
    <w:rsid w:val="00A723E6"/>
    <w:rsid w:val="00A75FF7"/>
    <w:rsid w:val="00AA0FE1"/>
    <w:rsid w:val="00AC62EA"/>
    <w:rsid w:val="00AD2C09"/>
    <w:rsid w:val="00AD69BC"/>
    <w:rsid w:val="00AD701D"/>
    <w:rsid w:val="00AE3468"/>
    <w:rsid w:val="00AE3E2A"/>
    <w:rsid w:val="00AE7C47"/>
    <w:rsid w:val="00B01521"/>
    <w:rsid w:val="00B0260B"/>
    <w:rsid w:val="00B07095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138FC"/>
    <w:rsid w:val="00D21D19"/>
    <w:rsid w:val="00D26E1E"/>
    <w:rsid w:val="00D27817"/>
    <w:rsid w:val="00D346A8"/>
    <w:rsid w:val="00D5168E"/>
    <w:rsid w:val="00D53677"/>
    <w:rsid w:val="00D75AC0"/>
    <w:rsid w:val="00D9351F"/>
    <w:rsid w:val="00D942C7"/>
    <w:rsid w:val="00D94C7B"/>
    <w:rsid w:val="00DA2665"/>
    <w:rsid w:val="00DB7B40"/>
    <w:rsid w:val="00DE53C1"/>
    <w:rsid w:val="00E02228"/>
    <w:rsid w:val="00E13CE2"/>
    <w:rsid w:val="00E57882"/>
    <w:rsid w:val="00E618AB"/>
    <w:rsid w:val="00E6338C"/>
    <w:rsid w:val="00E80A08"/>
    <w:rsid w:val="00EA140E"/>
    <w:rsid w:val="00EA25C6"/>
    <w:rsid w:val="00EA7BCD"/>
    <w:rsid w:val="00EB1ECF"/>
    <w:rsid w:val="00EE2111"/>
    <w:rsid w:val="00EF699E"/>
    <w:rsid w:val="00F0507A"/>
    <w:rsid w:val="00F05AD7"/>
    <w:rsid w:val="00F15A1A"/>
    <w:rsid w:val="00F2100E"/>
    <w:rsid w:val="00F22DA3"/>
    <w:rsid w:val="00F32261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48271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6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6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E0C1-8A0F-4A39-BBE3-ABA57817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8</cp:revision>
  <cp:lastPrinted>2022-08-12T09:31:00Z</cp:lastPrinted>
  <dcterms:created xsi:type="dcterms:W3CDTF">2022-08-12T09:32:00Z</dcterms:created>
  <dcterms:modified xsi:type="dcterms:W3CDTF">2022-08-12T11:41:00Z</dcterms:modified>
</cp:coreProperties>
</file>