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0E3D3" w14:textId="2B4C9B36" w:rsidR="005F4FC6" w:rsidRPr="00587A9C" w:rsidRDefault="00683D01" w:rsidP="00893739">
      <w:pPr>
        <w:pStyle w:val="Heading1"/>
        <w:spacing w:after="0"/>
        <w:rPr>
          <w:rFonts w:ascii="Calibri" w:hAnsi="Calibri" w:cs="Calibri"/>
          <w:sz w:val="24"/>
          <w:szCs w:val="24"/>
        </w:rPr>
      </w:pPr>
      <w:bookmarkStart w:id="0" w:name="_Hlk140585436"/>
      <w:r w:rsidRPr="00587A9C">
        <w:rPr>
          <w:rFonts w:ascii="Calibri" w:hAnsi="Calibri" w:cs="Calibri"/>
          <w:sz w:val="24"/>
          <w:szCs w:val="24"/>
        </w:rPr>
        <w:t>Załącznik nr 1</w:t>
      </w:r>
    </w:p>
    <w:p w14:paraId="684B1C5D" w14:textId="6FF976C9" w:rsidR="00587A9C" w:rsidRDefault="00587A9C" w:rsidP="00587A9C">
      <w:pPr>
        <w:rPr>
          <w:rFonts w:ascii="Calibri" w:hAnsi="Calibri" w:cs="Calibri"/>
          <w:b/>
          <w:bCs/>
          <w:sz w:val="32"/>
          <w:szCs w:val="32"/>
        </w:rPr>
      </w:pPr>
      <w:r w:rsidRPr="00587A9C">
        <w:rPr>
          <w:rFonts w:ascii="Calibri" w:hAnsi="Calibri" w:cs="Calibri"/>
          <w:b/>
          <w:bCs/>
          <w:sz w:val="32"/>
          <w:szCs w:val="32"/>
        </w:rPr>
        <w:t>Opis przedmiotu zamówienia</w:t>
      </w:r>
    </w:p>
    <w:p w14:paraId="39587550" w14:textId="3BD33505" w:rsidR="00E21346" w:rsidRPr="00E21346" w:rsidRDefault="00E21346" w:rsidP="00E21346">
      <w:pPr>
        <w:pStyle w:val="ListParagraph"/>
        <w:numPr>
          <w:ilvl w:val="0"/>
          <w:numId w:val="40"/>
        </w:numPr>
        <w:spacing w:after="0" w:line="360" w:lineRule="auto"/>
        <w:rPr>
          <w:rFonts w:ascii="Calibri" w:hAnsi="Calibri" w:cs="Calibri"/>
          <w:b/>
          <w:bCs/>
          <w:sz w:val="28"/>
          <w:szCs w:val="28"/>
        </w:rPr>
      </w:pPr>
      <w:r w:rsidRPr="00E21346">
        <w:rPr>
          <w:rFonts w:ascii="Calibri" w:hAnsi="Calibri" w:cs="Calibri"/>
          <w:b/>
          <w:bCs/>
          <w:sz w:val="28"/>
          <w:szCs w:val="28"/>
        </w:rPr>
        <w:t>Wymagania</w:t>
      </w:r>
    </w:p>
    <w:p w14:paraId="65C7F071" w14:textId="35F92568" w:rsidR="00E21346" w:rsidRPr="00E21346" w:rsidRDefault="00E21346" w:rsidP="00E21346">
      <w:pPr>
        <w:pStyle w:val="ListParagraph"/>
        <w:numPr>
          <w:ilvl w:val="0"/>
          <w:numId w:val="41"/>
        </w:num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E21346">
        <w:rPr>
          <w:rFonts w:ascii="Calibri" w:hAnsi="Calibri" w:cs="Calibri"/>
          <w:b/>
          <w:bCs/>
          <w:sz w:val="24"/>
          <w:szCs w:val="24"/>
        </w:rPr>
        <w:t>Obowiązek Wykonawcy</w:t>
      </w:r>
    </w:p>
    <w:p w14:paraId="06412812" w14:textId="164F91B2" w:rsidR="005E0DA7" w:rsidRPr="00EC03F9" w:rsidRDefault="00ED1D75" w:rsidP="00EC03F9">
      <w:pPr>
        <w:spacing w:after="0" w:line="360" w:lineRule="auto"/>
        <w:contextualSpacing/>
        <w:rPr>
          <w:rFonts w:cstheme="minorHAnsi"/>
          <w:sz w:val="18"/>
          <w:szCs w:val="18"/>
        </w:rPr>
      </w:pPr>
      <w:r w:rsidRPr="0097619D">
        <w:rPr>
          <w:rFonts w:ascii="Calibri" w:hAnsi="Calibri" w:cs="Calibri"/>
          <w:sz w:val="24"/>
          <w:szCs w:val="24"/>
        </w:rPr>
        <w:t>Dostawa</w:t>
      </w:r>
      <w:r w:rsidR="00102C91">
        <w:rPr>
          <w:rFonts w:ascii="Calibri" w:hAnsi="Calibri" w:cs="Calibri"/>
          <w:sz w:val="24"/>
          <w:szCs w:val="24"/>
        </w:rPr>
        <w:t xml:space="preserve"> komputera przenośnego</w:t>
      </w:r>
      <w:r w:rsidR="00DA1F45">
        <w:rPr>
          <w:rFonts w:ascii="Calibri" w:hAnsi="Calibri" w:cs="Calibri"/>
          <w:sz w:val="24"/>
          <w:szCs w:val="24"/>
        </w:rPr>
        <w:t xml:space="preserve"> o przekątnej od </w:t>
      </w:r>
      <w:r w:rsidR="00102C91">
        <w:rPr>
          <w:rFonts w:ascii="Calibri" w:hAnsi="Calibri" w:cs="Calibri"/>
          <w:sz w:val="24"/>
          <w:szCs w:val="24"/>
        </w:rPr>
        <w:t>15.6”</w:t>
      </w:r>
      <w:r w:rsidR="00DA1F45">
        <w:rPr>
          <w:rFonts w:ascii="Calibri" w:hAnsi="Calibri" w:cs="Calibri"/>
          <w:sz w:val="24"/>
          <w:szCs w:val="24"/>
        </w:rPr>
        <w:t xml:space="preserve"> do 16”</w:t>
      </w:r>
      <w:r w:rsidRPr="0097619D">
        <w:rPr>
          <w:rFonts w:ascii="Calibri" w:hAnsi="Calibri" w:cs="Calibri"/>
          <w:sz w:val="24"/>
          <w:szCs w:val="24"/>
        </w:rPr>
        <w:t xml:space="preserve">. </w:t>
      </w:r>
      <w:r w:rsidR="003F5D63" w:rsidRPr="0097619D">
        <w:rPr>
          <w:rFonts w:ascii="Calibri" w:hAnsi="Calibri" w:cs="Calibri"/>
          <w:sz w:val="24"/>
          <w:szCs w:val="24"/>
        </w:rPr>
        <w:t>Po stronie Wykonawcy leży obowiązek uzupełnienia elementów niezbędnych, lecz niewyszczególnionych w opisie, do pełnego działania i funkcjonowania dostarczon</w:t>
      </w:r>
      <w:r w:rsidR="00EC03F9">
        <w:rPr>
          <w:rFonts w:ascii="Calibri" w:hAnsi="Calibri" w:cs="Calibri"/>
          <w:sz w:val="24"/>
          <w:szCs w:val="24"/>
        </w:rPr>
        <w:t>ego</w:t>
      </w:r>
      <w:r w:rsidR="003F5D63" w:rsidRPr="0097619D">
        <w:rPr>
          <w:rFonts w:ascii="Calibri" w:hAnsi="Calibri" w:cs="Calibri"/>
          <w:sz w:val="24"/>
          <w:szCs w:val="24"/>
        </w:rPr>
        <w:t xml:space="preserve"> urządze</w:t>
      </w:r>
      <w:r w:rsidR="00EC03F9">
        <w:rPr>
          <w:rFonts w:ascii="Calibri" w:hAnsi="Calibri" w:cs="Calibri"/>
          <w:sz w:val="24"/>
          <w:szCs w:val="24"/>
        </w:rPr>
        <w:t>nia</w:t>
      </w:r>
      <w:r w:rsidR="003F5D63" w:rsidRPr="0097619D">
        <w:rPr>
          <w:rFonts w:ascii="Calibri" w:hAnsi="Calibri" w:cs="Calibri"/>
          <w:sz w:val="24"/>
          <w:szCs w:val="24"/>
        </w:rPr>
        <w:t>.</w:t>
      </w:r>
    </w:p>
    <w:p w14:paraId="44F44C23" w14:textId="4C5108E6" w:rsidR="00FC0F3D" w:rsidRPr="00587A9C" w:rsidRDefault="005E0DA7" w:rsidP="005E0DA7">
      <w:pPr>
        <w:pStyle w:val="Heading2"/>
        <w:numPr>
          <w:ilvl w:val="0"/>
          <w:numId w:val="4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Specyfikacja techniczna</w:t>
      </w:r>
      <w:bookmarkEnd w:id="0"/>
    </w:p>
    <w:p w14:paraId="18DD0F8C" w14:textId="77777777" w:rsidR="00256091" w:rsidRDefault="00256091" w:rsidP="00256091">
      <w:pPr>
        <w:rPr>
          <w:rFonts w:ascii="Calibri" w:hAnsi="Calibri" w:cs="Calibri"/>
          <w:b/>
          <w:bCs/>
          <w:sz w:val="24"/>
          <w:szCs w:val="24"/>
        </w:rPr>
      </w:pPr>
      <w:r w:rsidRPr="0006221B">
        <w:rPr>
          <w:rFonts w:ascii="Calibri" w:hAnsi="Calibri" w:cs="Calibri"/>
          <w:b/>
          <w:bCs/>
          <w:sz w:val="24"/>
          <w:szCs w:val="24"/>
        </w:rPr>
        <w:t>Komputer przenośny</w:t>
      </w:r>
    </w:p>
    <w:tbl>
      <w:tblPr>
        <w:tblW w:w="10410" w:type="dxa"/>
        <w:tblInd w:w="-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26"/>
        <w:gridCol w:w="1484"/>
        <w:gridCol w:w="8500"/>
      </w:tblGrid>
      <w:tr w:rsidR="00256091" w:rsidRPr="00A618AE" w14:paraId="7648081A" w14:textId="77777777" w:rsidTr="00E25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3AA3B2F" w14:textId="77777777" w:rsidR="00256091" w:rsidRPr="00A618AE" w:rsidRDefault="00256091" w:rsidP="00E25C30">
            <w:pPr>
              <w:jc w:val="center"/>
              <w:rPr>
                <w:rFonts w:cstheme="minorHAnsi"/>
                <w:b/>
                <w:sz w:val="20"/>
              </w:rPr>
            </w:pPr>
            <w:r w:rsidRPr="00A618AE">
              <w:rPr>
                <w:rFonts w:cstheme="minorHAnsi"/>
                <w:b/>
                <w:sz w:val="20"/>
              </w:rPr>
              <w:t>Lp.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4AD654B" w14:textId="77777777" w:rsidR="00256091" w:rsidRPr="00A618AE" w:rsidRDefault="00256091" w:rsidP="00E25C30">
            <w:pPr>
              <w:jc w:val="center"/>
              <w:rPr>
                <w:rFonts w:cstheme="minorHAnsi"/>
                <w:b/>
                <w:sz w:val="20"/>
              </w:rPr>
            </w:pPr>
            <w:r w:rsidRPr="00A618AE">
              <w:rPr>
                <w:rFonts w:cstheme="minorHAnsi"/>
                <w:b/>
                <w:sz w:val="20"/>
              </w:rPr>
              <w:t>Nazwa komponentu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B13EBC0" w14:textId="77777777" w:rsidR="00256091" w:rsidRPr="00A618AE" w:rsidRDefault="00256091" w:rsidP="00E25C30">
            <w:pPr>
              <w:ind w:left="-71"/>
              <w:jc w:val="center"/>
              <w:rPr>
                <w:rFonts w:cstheme="minorHAnsi"/>
                <w:b/>
                <w:color w:val="FF0000"/>
                <w:sz w:val="20"/>
              </w:rPr>
            </w:pPr>
            <w:r w:rsidRPr="00A618AE">
              <w:rPr>
                <w:rFonts w:cstheme="minorHAnsi"/>
                <w:b/>
                <w:sz w:val="20"/>
              </w:rPr>
              <w:t>Wymagane minimalne parametry techniczne komputerów</w:t>
            </w:r>
          </w:p>
        </w:tc>
      </w:tr>
      <w:tr w:rsidR="00256091" w:rsidRPr="00A618AE" w14:paraId="19EA7A9A" w14:textId="77777777" w:rsidTr="00E25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C841" w14:textId="77777777" w:rsidR="00256091" w:rsidRPr="00A618AE" w:rsidRDefault="00256091" w:rsidP="00256091">
            <w:pPr>
              <w:numPr>
                <w:ilvl w:val="0"/>
                <w:numId w:val="43"/>
              </w:num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345C" w14:textId="77777777" w:rsidR="00256091" w:rsidRPr="00613E81" w:rsidRDefault="00256091" w:rsidP="00E25C30">
            <w:pPr>
              <w:rPr>
                <w:rFonts w:cstheme="minorHAnsi"/>
                <w:bCs/>
              </w:rPr>
            </w:pPr>
            <w:r w:rsidRPr="00613E81">
              <w:rPr>
                <w:rFonts w:cstheme="minorHAnsi"/>
                <w:bCs/>
              </w:rPr>
              <w:t>Typ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A9F4" w14:textId="77777777" w:rsidR="00256091" w:rsidRPr="00613E81" w:rsidRDefault="00256091" w:rsidP="00E25C30">
            <w:pPr>
              <w:jc w:val="both"/>
              <w:outlineLvl w:val="0"/>
              <w:rPr>
                <w:rFonts w:cstheme="minorHAnsi"/>
              </w:rPr>
            </w:pPr>
            <w:r w:rsidRPr="00613E81">
              <w:rPr>
                <w:rFonts w:cstheme="minorHAnsi"/>
              </w:rPr>
              <w:t xml:space="preserve">Komputer przenośny typu notebook z ekranem </w:t>
            </w:r>
            <w:r>
              <w:rPr>
                <w:rFonts w:cstheme="minorHAnsi"/>
              </w:rPr>
              <w:t xml:space="preserve">15,6” - </w:t>
            </w:r>
            <w:r w:rsidRPr="00613E81">
              <w:rPr>
                <w:rFonts w:cstheme="minorHAnsi"/>
              </w:rPr>
              <w:t>16" o rozdzielczości:</w:t>
            </w:r>
          </w:p>
          <w:p w14:paraId="2D93CB49" w14:textId="77777777" w:rsidR="00256091" w:rsidRPr="00613E81" w:rsidRDefault="00256091" w:rsidP="00E25C30">
            <w:pPr>
              <w:jc w:val="both"/>
              <w:outlineLvl w:val="0"/>
              <w:rPr>
                <w:rFonts w:cstheme="minorHAnsi"/>
              </w:rPr>
            </w:pPr>
            <w:r w:rsidRPr="00613E81">
              <w:rPr>
                <w:rFonts w:cstheme="minorHAnsi"/>
              </w:rPr>
              <w:t>WUXGA (1920x1200) w technologii LED IPS przeciwodblaskowy, jasność min 300 nitów, kontrast min 1000:1, kąty widzenia góra/dół/lewo/prawo: 89/89/89/89.</w:t>
            </w:r>
          </w:p>
        </w:tc>
      </w:tr>
      <w:tr w:rsidR="00256091" w:rsidRPr="00A618AE" w14:paraId="05CCBB1E" w14:textId="77777777" w:rsidTr="00E25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1992" w14:textId="77777777" w:rsidR="00256091" w:rsidRPr="00A618AE" w:rsidRDefault="00256091" w:rsidP="00256091">
            <w:pPr>
              <w:numPr>
                <w:ilvl w:val="0"/>
                <w:numId w:val="43"/>
              </w:num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D5A6" w14:textId="77777777" w:rsidR="00256091" w:rsidRPr="00613E81" w:rsidRDefault="00256091" w:rsidP="00E25C30">
            <w:pPr>
              <w:rPr>
                <w:rFonts w:cstheme="minorHAnsi"/>
                <w:bCs/>
              </w:rPr>
            </w:pPr>
            <w:r w:rsidRPr="00613E81">
              <w:rPr>
                <w:rFonts w:cstheme="minorHAnsi"/>
                <w:bCs/>
              </w:rPr>
              <w:t>Zastosowanie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1275" w14:textId="77777777" w:rsidR="00256091" w:rsidRPr="00613E81" w:rsidRDefault="00256091" w:rsidP="00E25C30">
            <w:pPr>
              <w:jc w:val="both"/>
              <w:rPr>
                <w:rFonts w:cstheme="minorHAnsi"/>
                <w:bCs/>
              </w:rPr>
            </w:pPr>
            <w:r w:rsidRPr="00613E81">
              <w:rPr>
                <w:rFonts w:cstheme="minorHAnsi"/>
              </w:rPr>
              <w:t xml:space="preserve">Komputer będzie wykorzystywany dla potrzeb aplikacji biurowych, aplikacji edukacyjnych, aplikacji obliczeniowych, dostępu do </w:t>
            </w:r>
            <w:proofErr w:type="spellStart"/>
            <w:r w:rsidRPr="00613E81">
              <w:rPr>
                <w:rFonts w:cstheme="minorHAnsi"/>
              </w:rPr>
              <w:t>internetu</w:t>
            </w:r>
            <w:proofErr w:type="spellEnd"/>
            <w:r w:rsidRPr="00613E81">
              <w:rPr>
                <w:rFonts w:cstheme="minorHAnsi"/>
              </w:rPr>
              <w:t xml:space="preserve"> oraz poczty elektronicznej, jako lokalna baza danych, stacja programistyczna</w:t>
            </w:r>
          </w:p>
        </w:tc>
      </w:tr>
      <w:tr w:rsidR="00256091" w:rsidRPr="00A618AE" w14:paraId="465482D3" w14:textId="77777777" w:rsidTr="00E25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329C" w14:textId="77777777" w:rsidR="00256091" w:rsidRPr="00A618AE" w:rsidRDefault="00256091" w:rsidP="00256091">
            <w:pPr>
              <w:numPr>
                <w:ilvl w:val="0"/>
                <w:numId w:val="43"/>
              </w:num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53CD" w14:textId="77777777" w:rsidR="00256091" w:rsidRPr="00613E81" w:rsidRDefault="00256091" w:rsidP="00E25C30">
            <w:pPr>
              <w:rPr>
                <w:rFonts w:cstheme="minorHAnsi"/>
                <w:bCs/>
              </w:rPr>
            </w:pPr>
            <w:r w:rsidRPr="00613E81">
              <w:rPr>
                <w:rFonts w:cstheme="minorHAnsi"/>
                <w:bCs/>
              </w:rPr>
              <w:t>Procesor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C41B" w14:textId="77777777" w:rsidR="00256091" w:rsidRPr="00613E81" w:rsidRDefault="00256091" w:rsidP="00E25C30">
            <w:pPr>
              <w:jc w:val="both"/>
              <w:rPr>
                <w:rFonts w:cstheme="minorHAnsi"/>
                <w:bCs/>
              </w:rPr>
            </w:pPr>
            <w:r w:rsidRPr="00613E81">
              <w:rPr>
                <w:rFonts w:cstheme="minorHAnsi"/>
                <w:bCs/>
              </w:rPr>
              <w:t xml:space="preserve">Procesor klasy x86, łączna liczba rdzeni 12, </w:t>
            </w:r>
            <w:r w:rsidRPr="00613E81">
              <w:rPr>
                <w:rFonts w:cstheme="minorHAnsi"/>
              </w:rPr>
              <w:t>14</w:t>
            </w:r>
            <w:r w:rsidRPr="00613E81">
              <w:rPr>
                <w:rFonts w:cstheme="minorHAnsi"/>
                <w:bCs/>
              </w:rPr>
              <w:t xml:space="preserve"> wątków, zaprojektowany do pracy w komputerach przenośnych, taktowany zegarem podstawowym co najmniej 0.80 </w:t>
            </w:r>
            <w:proofErr w:type="gramStart"/>
            <w:r w:rsidRPr="00613E81">
              <w:rPr>
                <w:rFonts w:cstheme="minorHAnsi"/>
                <w:bCs/>
              </w:rPr>
              <w:t>GHz,</w:t>
            </w:r>
            <w:proofErr w:type="gramEnd"/>
            <w:r w:rsidRPr="00613E81">
              <w:rPr>
                <w:rFonts w:cstheme="minorHAnsi"/>
                <w:bCs/>
              </w:rPr>
              <w:t xml:space="preserve"> lub równoważny 12 rdzeniowy procesor klasy x86</w:t>
            </w:r>
          </w:p>
          <w:p w14:paraId="43EFF11D" w14:textId="77777777" w:rsidR="00256091" w:rsidRPr="00613E81" w:rsidRDefault="00256091" w:rsidP="00E25C30">
            <w:pPr>
              <w:jc w:val="both"/>
              <w:rPr>
                <w:rFonts w:cstheme="minorHAnsi"/>
                <w:bCs/>
              </w:rPr>
            </w:pPr>
            <w:r w:rsidRPr="00613E81">
              <w:rPr>
                <w:rFonts w:cstheme="minorHAnsi"/>
                <w:bCs/>
              </w:rPr>
              <w:t xml:space="preserve">Zaoferowany procesor musi uzyskiwać jednocześnie w teście </w:t>
            </w:r>
            <w:proofErr w:type="spellStart"/>
            <w:r w:rsidRPr="00613E81">
              <w:rPr>
                <w:rFonts w:cstheme="minorHAnsi"/>
                <w:bCs/>
              </w:rPr>
              <w:t>Passmark</w:t>
            </w:r>
            <w:proofErr w:type="spellEnd"/>
            <w:r w:rsidRPr="00613E81">
              <w:rPr>
                <w:rFonts w:cstheme="minorHAnsi"/>
                <w:bCs/>
              </w:rPr>
              <w:t xml:space="preserve"> CPU Mark wynik min.: 17300 punktów </w:t>
            </w:r>
            <w:r>
              <w:rPr>
                <w:rFonts w:cstheme="minorHAnsi"/>
                <w:bCs/>
              </w:rPr>
              <w:t xml:space="preserve">(wydruk ze strony </w:t>
            </w:r>
            <w:hyperlink r:id="rId8" w:history="1">
              <w:r w:rsidRPr="00B628AE">
                <w:rPr>
                  <w:rStyle w:val="Hyperlink"/>
                  <w:rFonts w:cstheme="minorHAnsi"/>
                  <w:bCs/>
                </w:rPr>
                <w:t>https://www.cpubenchmark.net/</w:t>
              </w:r>
            </w:hyperlink>
            <w:r>
              <w:rPr>
                <w:rFonts w:cstheme="minorHAnsi"/>
                <w:bCs/>
              </w:rPr>
              <w:t xml:space="preserve"> stanowi uzupełnienie OPZ)</w:t>
            </w:r>
          </w:p>
          <w:p w14:paraId="6701ACF1" w14:textId="77777777" w:rsidR="00256091" w:rsidRPr="00613E81" w:rsidRDefault="00256091" w:rsidP="00E25C30">
            <w:pPr>
              <w:jc w:val="both"/>
              <w:rPr>
                <w:rFonts w:cstheme="minorHAnsi"/>
                <w:bCs/>
              </w:rPr>
            </w:pPr>
            <w:r w:rsidRPr="00613E81">
              <w:rPr>
                <w:rFonts w:cstheme="minorHAnsi"/>
                <w:bCs/>
              </w:rPr>
              <w:t>Procesor musi być wyposażony w moduł NPU dedykowany do obsługi AI.</w:t>
            </w:r>
          </w:p>
        </w:tc>
      </w:tr>
      <w:tr w:rsidR="00256091" w:rsidRPr="00A618AE" w14:paraId="59A10D5A" w14:textId="77777777" w:rsidTr="00E25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BA5C" w14:textId="77777777" w:rsidR="00256091" w:rsidRPr="00A618AE" w:rsidRDefault="00256091" w:rsidP="00256091">
            <w:pPr>
              <w:numPr>
                <w:ilvl w:val="0"/>
                <w:numId w:val="43"/>
              </w:num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2FDE" w14:textId="77777777" w:rsidR="00256091" w:rsidRPr="00613E81" w:rsidRDefault="00256091" w:rsidP="00E25C30">
            <w:pPr>
              <w:rPr>
                <w:rFonts w:cstheme="minorHAnsi"/>
                <w:bCs/>
              </w:rPr>
            </w:pPr>
            <w:r w:rsidRPr="00613E81">
              <w:rPr>
                <w:rFonts w:cstheme="minorHAnsi"/>
                <w:bCs/>
              </w:rPr>
              <w:t>Pamięć operacyjna RAM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2653" w14:textId="77777777" w:rsidR="00256091" w:rsidRPr="00613E81" w:rsidRDefault="00256091" w:rsidP="00E25C30">
            <w:pPr>
              <w:jc w:val="both"/>
              <w:rPr>
                <w:rFonts w:cstheme="minorHAnsi"/>
                <w:bCs/>
              </w:rPr>
            </w:pPr>
            <w:r w:rsidRPr="00613E81">
              <w:rPr>
                <w:rFonts w:cstheme="minorHAnsi"/>
                <w:bCs/>
              </w:rPr>
              <w:t>16GB DDR5-5600, możliwość rozbudowy do min 32GB</w:t>
            </w:r>
          </w:p>
        </w:tc>
      </w:tr>
      <w:tr w:rsidR="00256091" w:rsidRPr="00A618AE" w14:paraId="49089670" w14:textId="77777777" w:rsidTr="00E25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0F50" w14:textId="77777777" w:rsidR="00256091" w:rsidRPr="00A618AE" w:rsidRDefault="00256091" w:rsidP="00256091">
            <w:pPr>
              <w:numPr>
                <w:ilvl w:val="0"/>
                <w:numId w:val="43"/>
              </w:num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2CD4" w14:textId="77777777" w:rsidR="00256091" w:rsidRPr="00613E81" w:rsidRDefault="00256091" w:rsidP="00E25C30">
            <w:pPr>
              <w:rPr>
                <w:rFonts w:cstheme="minorHAnsi"/>
                <w:bCs/>
              </w:rPr>
            </w:pPr>
            <w:r w:rsidRPr="00613E81">
              <w:rPr>
                <w:rFonts w:cstheme="minorHAnsi"/>
                <w:bCs/>
              </w:rPr>
              <w:t>Parametry pamięci masowej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A6C5" w14:textId="77777777" w:rsidR="00256091" w:rsidRPr="00613E81" w:rsidRDefault="00256091" w:rsidP="00E25C30">
            <w:pPr>
              <w:jc w:val="both"/>
              <w:rPr>
                <w:rFonts w:cstheme="minorHAnsi"/>
                <w:bCs/>
              </w:rPr>
            </w:pPr>
            <w:r w:rsidRPr="00613E81">
              <w:rPr>
                <w:rFonts w:cstheme="minorHAnsi"/>
                <w:bCs/>
              </w:rPr>
              <w:t xml:space="preserve">Min.512 GB SSD </w:t>
            </w:r>
            <w:proofErr w:type="spellStart"/>
            <w:r w:rsidRPr="00613E81">
              <w:rPr>
                <w:rFonts w:cstheme="minorHAnsi"/>
                <w:bCs/>
              </w:rPr>
              <w:t>PCIe</w:t>
            </w:r>
            <w:proofErr w:type="spellEnd"/>
            <w:r w:rsidRPr="00613E81">
              <w:rPr>
                <w:rFonts w:cstheme="minorHAnsi"/>
                <w:bCs/>
              </w:rPr>
              <w:t xml:space="preserve"> </w:t>
            </w:r>
            <w:proofErr w:type="spellStart"/>
            <w:r w:rsidRPr="00613E81">
              <w:rPr>
                <w:rFonts w:cstheme="minorHAnsi"/>
                <w:bCs/>
              </w:rPr>
              <w:t>NVMe</w:t>
            </w:r>
            <w:proofErr w:type="spellEnd"/>
            <w:r w:rsidRPr="00613E81">
              <w:rPr>
                <w:rFonts w:cstheme="minorHAnsi"/>
                <w:bCs/>
              </w:rPr>
              <w:t xml:space="preserve"> </w:t>
            </w:r>
          </w:p>
          <w:p w14:paraId="3F08A0AB" w14:textId="77777777" w:rsidR="00256091" w:rsidRPr="00613E81" w:rsidRDefault="00256091" w:rsidP="00E25C30">
            <w:pPr>
              <w:jc w:val="both"/>
              <w:rPr>
                <w:rFonts w:cstheme="minorHAnsi"/>
                <w:bCs/>
              </w:rPr>
            </w:pPr>
          </w:p>
        </w:tc>
      </w:tr>
      <w:tr w:rsidR="00256091" w:rsidRPr="00A618AE" w14:paraId="48847044" w14:textId="77777777" w:rsidTr="00E25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2A1D" w14:textId="77777777" w:rsidR="00256091" w:rsidRPr="00A618AE" w:rsidRDefault="00256091" w:rsidP="00256091">
            <w:pPr>
              <w:numPr>
                <w:ilvl w:val="0"/>
                <w:numId w:val="43"/>
              </w:num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9C28" w14:textId="77777777" w:rsidR="00256091" w:rsidRPr="00613E81" w:rsidRDefault="00256091" w:rsidP="00E25C30">
            <w:pPr>
              <w:rPr>
                <w:rFonts w:cstheme="minorHAnsi"/>
                <w:bCs/>
              </w:rPr>
            </w:pPr>
            <w:r w:rsidRPr="00613E81">
              <w:rPr>
                <w:rFonts w:cstheme="minorHAnsi"/>
                <w:bCs/>
              </w:rPr>
              <w:t>Karta graficzna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B3E0" w14:textId="77777777" w:rsidR="00256091" w:rsidRPr="00613E81" w:rsidRDefault="00256091" w:rsidP="00E25C30">
            <w:pPr>
              <w:jc w:val="both"/>
              <w:rPr>
                <w:rFonts w:cstheme="minorHAnsi"/>
                <w:bCs/>
              </w:rPr>
            </w:pPr>
            <w:r w:rsidRPr="00613E81">
              <w:rPr>
                <w:rFonts w:cstheme="minorHAnsi"/>
              </w:rPr>
              <w:t xml:space="preserve">Zintegrowana w procesorze ze sprzętowym wsparciem dla DirectX 12.2, </w:t>
            </w:r>
            <w:proofErr w:type="spellStart"/>
            <w:r w:rsidRPr="00613E81">
              <w:rPr>
                <w:rFonts w:cstheme="minorHAnsi"/>
              </w:rPr>
              <w:t>OpenGL</w:t>
            </w:r>
            <w:proofErr w:type="spellEnd"/>
            <w:r w:rsidRPr="00613E81">
              <w:rPr>
                <w:rFonts w:cstheme="minorHAnsi"/>
              </w:rPr>
              <w:t xml:space="preserve"> 4.6, </w:t>
            </w:r>
            <w:proofErr w:type="spellStart"/>
            <w:r w:rsidRPr="00613E81">
              <w:rPr>
                <w:rFonts w:cstheme="minorHAnsi"/>
              </w:rPr>
              <w:t>OpenCL</w:t>
            </w:r>
            <w:proofErr w:type="spellEnd"/>
            <w:r w:rsidRPr="00613E81">
              <w:rPr>
                <w:rFonts w:cstheme="minorHAnsi"/>
              </w:rPr>
              <w:t xml:space="preserve"> 3.0, z obsługą 4 ekranów</w:t>
            </w:r>
          </w:p>
        </w:tc>
      </w:tr>
      <w:tr w:rsidR="00256091" w:rsidRPr="00A618AE" w14:paraId="08065B9B" w14:textId="77777777" w:rsidTr="00E25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BD04" w14:textId="77777777" w:rsidR="00256091" w:rsidRPr="00A618AE" w:rsidRDefault="00256091" w:rsidP="00256091">
            <w:pPr>
              <w:numPr>
                <w:ilvl w:val="0"/>
                <w:numId w:val="43"/>
              </w:num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13E7" w14:textId="77777777" w:rsidR="00256091" w:rsidRPr="00613E81" w:rsidRDefault="00256091" w:rsidP="00E25C30">
            <w:pPr>
              <w:rPr>
                <w:rFonts w:cstheme="minorHAnsi"/>
                <w:bCs/>
              </w:rPr>
            </w:pPr>
            <w:r w:rsidRPr="00613E81">
              <w:rPr>
                <w:rFonts w:cstheme="minorHAnsi"/>
                <w:bCs/>
              </w:rPr>
              <w:t>Wyposażenie multimedialne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4968" w14:textId="77777777" w:rsidR="00256091" w:rsidRPr="00613E81" w:rsidRDefault="00256091" w:rsidP="00E25C30">
            <w:pPr>
              <w:jc w:val="both"/>
              <w:rPr>
                <w:rFonts w:cstheme="minorHAnsi"/>
                <w:bCs/>
              </w:rPr>
            </w:pPr>
            <w:r w:rsidRPr="00613E81">
              <w:rPr>
                <w:rFonts w:cstheme="minorHAnsi"/>
                <w:bCs/>
              </w:rPr>
              <w:t>Karta dźwiękowa stereo, wbudowane dwa głośniki stereo 2W/4 omy dla każdego z głośników</w:t>
            </w:r>
          </w:p>
          <w:p w14:paraId="7C73CF01" w14:textId="77777777" w:rsidR="00256091" w:rsidRPr="00613E81" w:rsidRDefault="00256091" w:rsidP="00E25C30">
            <w:pPr>
              <w:jc w:val="both"/>
              <w:rPr>
                <w:rFonts w:cstheme="minorHAnsi"/>
                <w:bCs/>
              </w:rPr>
            </w:pPr>
            <w:r w:rsidRPr="00613E81">
              <w:rPr>
                <w:rFonts w:cstheme="minorHAnsi"/>
                <w:bCs/>
              </w:rPr>
              <w:t xml:space="preserve">Wbudowana w obudowę matrycy kamera FHD 1080p wraz z dwoma mikrofonami </w:t>
            </w:r>
          </w:p>
          <w:p w14:paraId="01D94A5C" w14:textId="77777777" w:rsidR="00256091" w:rsidRPr="00613E81" w:rsidRDefault="00256091" w:rsidP="00E25C30">
            <w:pPr>
              <w:jc w:val="both"/>
              <w:rPr>
                <w:rFonts w:cstheme="minorHAnsi"/>
                <w:bCs/>
              </w:rPr>
            </w:pPr>
            <w:r w:rsidRPr="00613E81">
              <w:rPr>
                <w:rFonts w:cstheme="minorHAnsi"/>
              </w:rPr>
              <w:t>Mechaniczna przesłona kamery zintegrowana w ramce matrycy.</w:t>
            </w:r>
          </w:p>
        </w:tc>
      </w:tr>
      <w:tr w:rsidR="00256091" w:rsidRPr="00A618AE" w14:paraId="36E4539A" w14:textId="77777777" w:rsidTr="00E25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F4EB" w14:textId="77777777" w:rsidR="00256091" w:rsidRPr="00A618AE" w:rsidRDefault="00256091" w:rsidP="00256091">
            <w:pPr>
              <w:numPr>
                <w:ilvl w:val="0"/>
                <w:numId w:val="43"/>
              </w:num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C144" w14:textId="77777777" w:rsidR="00256091" w:rsidRPr="00613E81" w:rsidRDefault="00256091" w:rsidP="00E25C30">
            <w:pPr>
              <w:ind w:left="-5" w:firstLine="5"/>
              <w:rPr>
                <w:rFonts w:cstheme="minorHAnsi"/>
                <w:bCs/>
              </w:rPr>
            </w:pPr>
            <w:r w:rsidRPr="00613E81">
              <w:rPr>
                <w:rFonts w:cstheme="minorHAnsi"/>
                <w:bCs/>
              </w:rPr>
              <w:t>Wymagania dotyczące baterii i zasilania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199A" w14:textId="77777777" w:rsidR="00256091" w:rsidRPr="00613E81" w:rsidRDefault="00256091" w:rsidP="00E25C30">
            <w:pPr>
              <w:jc w:val="both"/>
              <w:rPr>
                <w:rFonts w:cstheme="minorHAnsi"/>
                <w:bCs/>
              </w:rPr>
            </w:pPr>
            <w:r w:rsidRPr="0075052B">
              <w:rPr>
                <w:rFonts w:cstheme="minorHAnsi"/>
                <w:bCs/>
                <w:lang w:val="en-GB"/>
              </w:rPr>
              <w:t xml:space="preserve">3-cell, 56WHr, Polymer, Long-Life. </w:t>
            </w:r>
            <w:r w:rsidRPr="00613E81">
              <w:rPr>
                <w:rFonts w:cstheme="minorHAnsi"/>
                <w:bCs/>
              </w:rPr>
              <w:t>Czas pracy na baterii wg dokumentacji producenta w teście MobileMark25 min 12 godziny</w:t>
            </w:r>
          </w:p>
          <w:p w14:paraId="2A7E2939" w14:textId="77777777" w:rsidR="00256091" w:rsidRPr="00613E81" w:rsidRDefault="00256091" w:rsidP="00E25C30">
            <w:pPr>
              <w:jc w:val="both"/>
              <w:rPr>
                <w:rFonts w:cstheme="minorHAnsi"/>
              </w:rPr>
            </w:pPr>
            <w:r w:rsidRPr="00613E81">
              <w:rPr>
                <w:rFonts w:cstheme="minorHAnsi"/>
              </w:rPr>
              <w:t xml:space="preserve">Funkcja szybkiego ładowania baterii umożliwiająca naładowanie baterii do 50% jej pojemności w czasie 30 min (+/-10%) </w:t>
            </w:r>
          </w:p>
          <w:p w14:paraId="45004859" w14:textId="77777777" w:rsidR="00256091" w:rsidRPr="00613E81" w:rsidRDefault="00256091" w:rsidP="00E25C30">
            <w:pPr>
              <w:jc w:val="both"/>
              <w:rPr>
                <w:rFonts w:cstheme="minorHAnsi"/>
                <w:bCs/>
              </w:rPr>
            </w:pPr>
            <w:r w:rsidRPr="00613E81">
              <w:rPr>
                <w:rFonts w:cstheme="minorHAnsi"/>
              </w:rPr>
              <w:t xml:space="preserve">Zasilacz o mocy </w:t>
            </w:r>
            <w:r w:rsidRPr="00613E81">
              <w:rPr>
                <w:rFonts w:cstheme="minorHAnsi"/>
                <w:bCs/>
              </w:rPr>
              <w:t>min. 65W</w:t>
            </w:r>
          </w:p>
        </w:tc>
      </w:tr>
      <w:tr w:rsidR="00256091" w:rsidRPr="00A618AE" w14:paraId="7766AD1C" w14:textId="77777777" w:rsidTr="00E25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098B" w14:textId="77777777" w:rsidR="00256091" w:rsidRPr="00A618AE" w:rsidRDefault="00256091" w:rsidP="00256091">
            <w:pPr>
              <w:numPr>
                <w:ilvl w:val="0"/>
                <w:numId w:val="43"/>
              </w:num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0817" w14:textId="77777777" w:rsidR="00256091" w:rsidRPr="00A618AE" w:rsidRDefault="00256091" w:rsidP="00E25C30">
            <w:pPr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t>System operacyjny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3817" w14:textId="77777777" w:rsidR="00256091" w:rsidRPr="00A618AE" w:rsidRDefault="00256091" w:rsidP="00E25C30">
            <w:pPr>
              <w:jc w:val="both"/>
              <w:rPr>
                <w:rFonts w:cstheme="minorHAnsi"/>
                <w:b/>
                <w:bCs/>
                <w:color w:val="00B050"/>
              </w:rPr>
            </w:pPr>
            <w:r w:rsidRPr="00A618AE">
              <w:rPr>
                <w:rFonts w:cstheme="minorHAnsi"/>
                <w:bCs/>
              </w:rPr>
              <w:t>Zainstalowany</w:t>
            </w:r>
            <w:r w:rsidRPr="00A618AE">
              <w:rPr>
                <w:rFonts w:cstheme="minorHAnsi"/>
                <w:b/>
                <w:bCs/>
                <w:color w:val="00B050"/>
              </w:rPr>
              <w:t xml:space="preserve"> </w:t>
            </w:r>
            <w:r w:rsidRPr="00A618AE">
              <w:rPr>
                <w:rFonts w:cstheme="minorHAnsi"/>
                <w:bCs/>
              </w:rPr>
              <w:t>64-bitowy system operacyjny Microsoft Windows 11 Pro PL</w:t>
            </w:r>
            <w:r>
              <w:rPr>
                <w:rFonts w:cstheme="minorHAnsi"/>
                <w:bCs/>
              </w:rPr>
              <w:t xml:space="preserve"> 64 bit</w:t>
            </w:r>
          </w:p>
        </w:tc>
      </w:tr>
      <w:tr w:rsidR="00256091" w:rsidRPr="00A618AE" w14:paraId="5ADB7DCE" w14:textId="77777777" w:rsidTr="00E25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F472" w14:textId="77777777" w:rsidR="00256091" w:rsidRPr="00A618AE" w:rsidRDefault="00256091" w:rsidP="00256091">
            <w:pPr>
              <w:numPr>
                <w:ilvl w:val="0"/>
                <w:numId w:val="43"/>
              </w:num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9B33" w14:textId="77777777" w:rsidR="00256091" w:rsidRPr="00A618AE" w:rsidRDefault="00256091" w:rsidP="00E25C30">
            <w:pPr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t>Certyfikaty i standardy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A894" w14:textId="77777777" w:rsidR="00256091" w:rsidRPr="00A618AE" w:rsidRDefault="00256091" w:rsidP="00256091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t xml:space="preserve">Certyfikat ISO 9001:2000 dla producenta sprzętu </w:t>
            </w:r>
          </w:p>
          <w:p w14:paraId="397B0052" w14:textId="77777777" w:rsidR="00256091" w:rsidRPr="00A618AE" w:rsidRDefault="00256091" w:rsidP="00256091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t xml:space="preserve">Certyfikat ISO 14001 dla producenta sprzętu </w:t>
            </w:r>
          </w:p>
          <w:p w14:paraId="3EC8195D" w14:textId="77777777" w:rsidR="00256091" w:rsidRPr="00A618AE" w:rsidRDefault="00256091" w:rsidP="00256091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t xml:space="preserve">Deklaracja zgodności CE </w:t>
            </w:r>
          </w:p>
          <w:p w14:paraId="1D81DAE1" w14:textId="77777777" w:rsidR="00256091" w:rsidRDefault="00256091" w:rsidP="00256091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613E81">
              <w:rPr>
                <w:rFonts w:cstheme="minorHAnsi"/>
                <w:bCs/>
              </w:rPr>
              <w:t xml:space="preserve">Spełnienie kryteriów środowiskowych, w tym zgodności z dyrektywą </w:t>
            </w:r>
            <w:proofErr w:type="spellStart"/>
            <w:r w:rsidRPr="00613E81">
              <w:rPr>
                <w:rFonts w:cstheme="minorHAnsi"/>
                <w:bCs/>
              </w:rPr>
              <w:t>RoHS</w:t>
            </w:r>
            <w:proofErr w:type="spellEnd"/>
            <w:r w:rsidRPr="00613E81">
              <w:rPr>
                <w:rFonts w:cstheme="minorHAnsi"/>
                <w:bCs/>
              </w:rPr>
              <w:t xml:space="preserve"> Unii Europejskiej o eliminacji substancji niebezpiecznych </w:t>
            </w:r>
          </w:p>
          <w:p w14:paraId="19B6B844" w14:textId="77777777" w:rsidR="00256091" w:rsidRPr="00613E81" w:rsidRDefault="00256091" w:rsidP="00256091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613E81">
              <w:rPr>
                <w:rFonts w:cstheme="minorHAnsi"/>
                <w:bCs/>
              </w:rPr>
              <w:t xml:space="preserve">Certyfikat EPEAT na poziomie GOLD dla Polski. Wymagany wpis dotyczący oferowanej stacji dostępowej w internetowym katalogu </w:t>
            </w:r>
            <w:hyperlink r:id="rId9" w:history="1">
              <w:r w:rsidRPr="00613E81">
                <w:rPr>
                  <w:rFonts w:cstheme="minorHAnsi"/>
                  <w:bCs/>
                  <w:color w:val="0000FF"/>
                  <w:u w:val="single"/>
                </w:rPr>
                <w:t>http://www.epeat.net</w:t>
              </w:r>
            </w:hyperlink>
            <w:r w:rsidRPr="00613E81">
              <w:rPr>
                <w:rFonts w:cstheme="minorHAnsi"/>
                <w:bCs/>
              </w:rPr>
              <w:t xml:space="preserve"> </w:t>
            </w:r>
          </w:p>
          <w:p w14:paraId="11C7C9F8" w14:textId="77777777" w:rsidR="00256091" w:rsidRPr="00A618AE" w:rsidRDefault="00256091" w:rsidP="00256091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t xml:space="preserve">Certyfikat Energy Star 8.0 – komputer musi znajdować się na liście zgodności dostępnej na stronie </w:t>
            </w:r>
            <w:hyperlink r:id="rId10" w:history="1">
              <w:r w:rsidRPr="00A618AE">
                <w:rPr>
                  <w:rFonts w:cstheme="minorHAnsi"/>
                  <w:bCs/>
                  <w:color w:val="0000FF"/>
                  <w:u w:val="single"/>
                </w:rPr>
                <w:t>www.energystar.gov</w:t>
              </w:r>
            </w:hyperlink>
          </w:p>
          <w:p w14:paraId="389BEA96" w14:textId="77777777" w:rsidR="00256091" w:rsidRPr="00A618AE" w:rsidRDefault="00256091" w:rsidP="00256091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cstheme="minorHAnsi"/>
                <w:color w:val="0000FF"/>
                <w:u w:val="single"/>
              </w:rPr>
            </w:pPr>
            <w:r w:rsidRPr="00A618AE">
              <w:rPr>
                <w:rFonts w:cstheme="minorHAnsi"/>
                <w:bCs/>
              </w:rPr>
              <w:t xml:space="preserve">Certyfikat TCO 9 – wymagany wpis dla modelu na stronie TCO </w:t>
            </w:r>
            <w:hyperlink r:id="rId11" w:history="1">
              <w:r w:rsidRPr="00A618AE">
                <w:rPr>
                  <w:rFonts w:cstheme="minorHAnsi"/>
                  <w:bCs/>
                  <w:color w:val="0000FF"/>
                  <w:u w:val="single"/>
                </w:rPr>
                <w:t>https://tcocertified.com/</w:t>
              </w:r>
            </w:hyperlink>
          </w:p>
          <w:p w14:paraId="50835EDF" w14:textId="77777777" w:rsidR="00256091" w:rsidRPr="00A618AE" w:rsidRDefault="00256091" w:rsidP="00256091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A618AE">
              <w:rPr>
                <w:rFonts w:cstheme="minorHAnsi"/>
                <w:bCs/>
              </w:rPr>
              <w:t xml:space="preserve">Zgodność z MIL-STD 810H </w:t>
            </w:r>
          </w:p>
        </w:tc>
      </w:tr>
      <w:tr w:rsidR="00256091" w:rsidRPr="00A618AE" w14:paraId="5AA91907" w14:textId="77777777" w:rsidTr="00E25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3E26" w14:textId="77777777" w:rsidR="00256091" w:rsidRPr="00A618AE" w:rsidRDefault="00256091" w:rsidP="00256091">
            <w:pPr>
              <w:numPr>
                <w:ilvl w:val="0"/>
                <w:numId w:val="43"/>
              </w:numPr>
              <w:spacing w:after="0" w:line="240" w:lineRule="auto"/>
              <w:rPr>
                <w:rFonts w:cstheme="minorHAnsi"/>
                <w:bCs/>
                <w:i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0A61" w14:textId="77777777" w:rsidR="00256091" w:rsidRPr="00A618AE" w:rsidRDefault="00256091" w:rsidP="00E25C30">
            <w:pPr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t>Ergonomia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E529" w14:textId="77777777" w:rsidR="00256091" w:rsidRPr="00A618AE" w:rsidRDefault="00256091" w:rsidP="00E25C30">
            <w:pPr>
              <w:jc w:val="both"/>
              <w:rPr>
                <w:rFonts w:cstheme="minorHAnsi"/>
                <w:bCs/>
                <w:i/>
                <w:strike/>
                <w:color w:val="FF0000"/>
              </w:rPr>
            </w:pPr>
            <w:r w:rsidRPr="00A618AE">
              <w:rPr>
                <w:rFonts w:cstheme="minorHAnsi"/>
                <w:bCs/>
              </w:rPr>
              <w:t xml:space="preserve">Głośność jednostki centralnej mierzona zgodnie z normą ISO 7779 oraz wykazana zgodnie z normą ISO 9296 w pozycji operatora w trybie (IDLE) wynosząca maksymalnie 13.9 </w:t>
            </w:r>
            <w:proofErr w:type="spellStart"/>
            <w:r w:rsidRPr="00A618AE">
              <w:rPr>
                <w:rFonts w:cstheme="minorHAnsi"/>
                <w:bCs/>
              </w:rPr>
              <w:t>dB</w:t>
            </w:r>
            <w:proofErr w:type="spellEnd"/>
            <w:r w:rsidRPr="00A618AE">
              <w:rPr>
                <w:rFonts w:cstheme="minorHAnsi"/>
                <w:bCs/>
              </w:rPr>
              <w:t xml:space="preserve"> </w:t>
            </w:r>
          </w:p>
        </w:tc>
      </w:tr>
      <w:tr w:rsidR="00256091" w:rsidRPr="00A618AE" w14:paraId="21FE7021" w14:textId="77777777" w:rsidTr="00E25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1828" w14:textId="77777777" w:rsidR="00256091" w:rsidRPr="00A618AE" w:rsidRDefault="00256091" w:rsidP="00256091">
            <w:pPr>
              <w:numPr>
                <w:ilvl w:val="0"/>
                <w:numId w:val="43"/>
              </w:num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7E9D" w14:textId="77777777" w:rsidR="00256091" w:rsidRPr="00A618AE" w:rsidRDefault="00256091" w:rsidP="00E25C30">
            <w:pPr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t>Waga i wymiary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1CD6" w14:textId="77777777" w:rsidR="00256091" w:rsidRPr="00A618AE" w:rsidRDefault="00256091" w:rsidP="00E25C30">
            <w:pPr>
              <w:jc w:val="both"/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t>Waga 1.75 kg z baterią 3-cell</w:t>
            </w:r>
          </w:p>
          <w:p w14:paraId="53CA0260" w14:textId="77777777" w:rsidR="00256091" w:rsidRPr="00A618AE" w:rsidRDefault="00256091" w:rsidP="00E25C30">
            <w:pPr>
              <w:jc w:val="both"/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t>Szerokość: max 360 mm</w:t>
            </w:r>
          </w:p>
          <w:p w14:paraId="07CA0567" w14:textId="77777777" w:rsidR="00256091" w:rsidRPr="00A618AE" w:rsidRDefault="00256091" w:rsidP="00E25C30">
            <w:pPr>
              <w:jc w:val="both"/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t>Głębokość: max 251 mm</w:t>
            </w:r>
          </w:p>
          <w:p w14:paraId="6C3E02CD" w14:textId="77777777" w:rsidR="00256091" w:rsidRPr="00A618AE" w:rsidRDefault="00256091" w:rsidP="00E25C30">
            <w:pPr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t>Wysokość: max 17 mm</w:t>
            </w:r>
          </w:p>
        </w:tc>
      </w:tr>
      <w:tr w:rsidR="00256091" w:rsidRPr="00A618AE" w14:paraId="142B5EB9" w14:textId="77777777" w:rsidTr="00E25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6CFE" w14:textId="77777777" w:rsidR="00256091" w:rsidRPr="00A618AE" w:rsidRDefault="00256091" w:rsidP="00256091">
            <w:pPr>
              <w:numPr>
                <w:ilvl w:val="0"/>
                <w:numId w:val="43"/>
              </w:num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1F4C" w14:textId="77777777" w:rsidR="00256091" w:rsidRPr="00A618AE" w:rsidRDefault="00256091" w:rsidP="00E25C30">
            <w:pPr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t>BIOS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63F9" w14:textId="77777777" w:rsidR="00256091" w:rsidRPr="00A618AE" w:rsidRDefault="00256091" w:rsidP="00E25C30">
            <w:pPr>
              <w:jc w:val="both"/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t xml:space="preserve">Możliwość odczytania z BIOS: </w:t>
            </w:r>
          </w:p>
          <w:p w14:paraId="47433E98" w14:textId="77777777" w:rsidR="00256091" w:rsidRPr="00A618AE" w:rsidRDefault="00256091" w:rsidP="00E25C30">
            <w:pPr>
              <w:jc w:val="both"/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t>1. Wersji BIOS wraz z datą wydania wersji</w:t>
            </w:r>
          </w:p>
          <w:p w14:paraId="79C51FB6" w14:textId="77777777" w:rsidR="00256091" w:rsidRPr="00A618AE" w:rsidRDefault="00256091" w:rsidP="00E25C30">
            <w:pPr>
              <w:jc w:val="both"/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t>2. Modelu procesora, prędkości procesora, wielkość pamięci cache L1/L2/L3</w:t>
            </w:r>
          </w:p>
          <w:p w14:paraId="1A5E88CC" w14:textId="77777777" w:rsidR="00256091" w:rsidRPr="00A618AE" w:rsidRDefault="00256091" w:rsidP="00E25C30">
            <w:pPr>
              <w:jc w:val="both"/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t xml:space="preserve">3. Informacji o ilości pamięci RAM wraz z informacją o jej prędkości, pojemności i obsadzeniu na poszczególnych slotach </w:t>
            </w:r>
          </w:p>
          <w:p w14:paraId="37B2C15E" w14:textId="77777777" w:rsidR="00256091" w:rsidRPr="00A618AE" w:rsidRDefault="00256091" w:rsidP="00E25C30">
            <w:pPr>
              <w:jc w:val="both"/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t>4. Informacji o dysku twardym: model</w:t>
            </w:r>
          </w:p>
          <w:p w14:paraId="5FB10305" w14:textId="77777777" w:rsidR="00256091" w:rsidRPr="00A618AE" w:rsidRDefault="00256091" w:rsidP="00E25C30">
            <w:pPr>
              <w:jc w:val="both"/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lastRenderedPageBreak/>
              <w:t>5. Informacji o MAC adresie karty sieciowej</w:t>
            </w:r>
          </w:p>
          <w:p w14:paraId="24CDC8C9" w14:textId="77777777" w:rsidR="00256091" w:rsidRPr="00A618AE" w:rsidRDefault="00256091" w:rsidP="00E25C30">
            <w:pPr>
              <w:jc w:val="both"/>
              <w:rPr>
                <w:rFonts w:cstheme="minorHAnsi"/>
              </w:rPr>
            </w:pPr>
            <w:r w:rsidRPr="00A618AE">
              <w:rPr>
                <w:rFonts w:cstheme="minorHAnsi"/>
                <w:bCs/>
              </w:rPr>
              <w:t xml:space="preserve">6. </w:t>
            </w:r>
            <w:r w:rsidRPr="00A618AE">
              <w:rPr>
                <w:rFonts w:cstheme="minorHAnsi"/>
              </w:rPr>
              <w:t>Zaimplementowany w BIOS podstawowy system diagnostyczny umożliwiający przetestowanie w celu wykrycia usterki zainstalowanych komponentów w oferowanym komputerze bez konieczności uruchamiania systemu operacyjnego z dysku twardego komputera lub innych, podłączonych do niego, urządzeń zewnętrznych. Minimalne funkcjonalności systemu diagnostycznego:</w:t>
            </w:r>
          </w:p>
          <w:p w14:paraId="059C8510" w14:textId="77777777" w:rsidR="00256091" w:rsidRPr="00A618AE" w:rsidRDefault="00256091" w:rsidP="00E25C30">
            <w:pPr>
              <w:jc w:val="both"/>
              <w:rPr>
                <w:rFonts w:cstheme="minorHAnsi"/>
              </w:rPr>
            </w:pPr>
            <w:r w:rsidRPr="00A618AE">
              <w:rPr>
                <w:rFonts w:cstheme="minorHAnsi"/>
              </w:rPr>
              <w:t>- test procesora</w:t>
            </w:r>
          </w:p>
          <w:p w14:paraId="60A97992" w14:textId="77777777" w:rsidR="00256091" w:rsidRPr="00A618AE" w:rsidRDefault="00256091" w:rsidP="00E25C30">
            <w:pPr>
              <w:jc w:val="both"/>
              <w:rPr>
                <w:rFonts w:cstheme="minorHAnsi"/>
              </w:rPr>
            </w:pPr>
            <w:r w:rsidRPr="00A618AE">
              <w:rPr>
                <w:rFonts w:cstheme="minorHAnsi"/>
              </w:rPr>
              <w:t>- test pamięci RAM</w:t>
            </w:r>
          </w:p>
          <w:p w14:paraId="60A9D02C" w14:textId="77777777" w:rsidR="00256091" w:rsidRPr="00A618AE" w:rsidRDefault="00256091" w:rsidP="00E25C30">
            <w:pPr>
              <w:jc w:val="both"/>
              <w:rPr>
                <w:rFonts w:cstheme="minorHAnsi"/>
              </w:rPr>
            </w:pPr>
            <w:r w:rsidRPr="00A618AE">
              <w:rPr>
                <w:rFonts w:cstheme="minorHAnsi"/>
              </w:rPr>
              <w:t>- test dysku twardego</w:t>
            </w:r>
          </w:p>
          <w:p w14:paraId="6DA404AB" w14:textId="77777777" w:rsidR="00256091" w:rsidRPr="00A618AE" w:rsidRDefault="00256091" w:rsidP="00E25C30">
            <w:pPr>
              <w:jc w:val="both"/>
              <w:rPr>
                <w:rFonts w:cstheme="minorHAnsi"/>
              </w:rPr>
            </w:pPr>
            <w:r w:rsidRPr="00A618AE">
              <w:rPr>
                <w:rFonts w:cstheme="minorHAnsi"/>
              </w:rPr>
              <w:t>- test baterii</w:t>
            </w:r>
          </w:p>
          <w:p w14:paraId="48540869" w14:textId="77777777" w:rsidR="00256091" w:rsidRPr="00A618AE" w:rsidRDefault="00256091" w:rsidP="00E25C30">
            <w:pPr>
              <w:jc w:val="both"/>
              <w:rPr>
                <w:rFonts w:cstheme="minorHAnsi"/>
                <w:bCs/>
              </w:rPr>
            </w:pPr>
            <w:r w:rsidRPr="00A618AE">
              <w:rPr>
                <w:rFonts w:cstheme="minorHAnsi"/>
              </w:rPr>
              <w:t>- test płyty głównej</w:t>
            </w:r>
          </w:p>
          <w:p w14:paraId="5AD37A63" w14:textId="77777777" w:rsidR="00256091" w:rsidRPr="00A618AE" w:rsidRDefault="00256091" w:rsidP="00E25C30">
            <w:pPr>
              <w:jc w:val="both"/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t xml:space="preserve">Możliwość wyłączenia/włączenia: zintegrowanej karty sieciowej, kontrolera audio, portów USB, funkcjonalności ładowania zewnętrznych urządzeń przez port USB, wewnętrznych głośników, funkcji </w:t>
            </w:r>
            <w:proofErr w:type="spellStart"/>
            <w:r w:rsidRPr="00A618AE">
              <w:rPr>
                <w:rFonts w:cstheme="minorHAnsi"/>
                <w:bCs/>
              </w:rPr>
              <w:t>TurboBoost</w:t>
            </w:r>
            <w:proofErr w:type="spellEnd"/>
            <w:r w:rsidRPr="00A618AE">
              <w:rPr>
                <w:rFonts w:cstheme="minorHAnsi"/>
                <w:bCs/>
              </w:rPr>
              <w:t>, wirtualizacji z poziomu BIOS bez uruchamiania systemu operacyjnego z dysku twardego komputera lub innych, podłączonych do niego, urządzeń zewnętrznych.</w:t>
            </w:r>
          </w:p>
          <w:p w14:paraId="7E0B046C" w14:textId="77777777" w:rsidR="00256091" w:rsidRPr="00A618AE" w:rsidRDefault="00256091" w:rsidP="00E25C30">
            <w:pPr>
              <w:jc w:val="both"/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t>Funkcja blokowania/odblokowania BOOT-</w:t>
            </w:r>
            <w:proofErr w:type="spellStart"/>
            <w:r w:rsidRPr="00A618AE">
              <w:rPr>
                <w:rFonts w:cstheme="minorHAnsi"/>
                <w:bCs/>
              </w:rPr>
              <w:t>owania</w:t>
            </w:r>
            <w:proofErr w:type="spellEnd"/>
            <w:r w:rsidRPr="00A618AE">
              <w:rPr>
                <w:rFonts w:cstheme="minorHAnsi"/>
                <w:bCs/>
              </w:rPr>
              <w:t xml:space="preserve"> stacji roboczej z dysku twardego, zewnętrznych urządzeń oraz sieci bez potrzeby uruchamiania systemu operacyjnego z dysku twardego komputera lub innych, podłączonych do niego, urządzeń zewnętrznych.</w:t>
            </w:r>
          </w:p>
          <w:p w14:paraId="07B5A8FC" w14:textId="77777777" w:rsidR="00256091" w:rsidRPr="00A618AE" w:rsidRDefault="00256091" w:rsidP="00E25C30">
            <w:pPr>
              <w:jc w:val="both"/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t xml:space="preserve">Możliwość bez potrzeby uruchamiania systemu operacyjnego z dysku twardego komputera lub innych, podłączonych do niego urządzeń zewnętrznych - ustawienia hasła dla BIOS na poziomie administratora. </w:t>
            </w:r>
          </w:p>
          <w:p w14:paraId="5F2087DD" w14:textId="77777777" w:rsidR="00256091" w:rsidRPr="00A618AE" w:rsidRDefault="00256091" w:rsidP="00E25C30">
            <w:pPr>
              <w:jc w:val="both"/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t xml:space="preserve">Możliwość bez potrzeby uruchamiania systemu operacyjnego z dysku twardego komputera lub innych, podłączonych do niego urządzeń zewnętrznych - ustawienia hasła dla dysku twardego w tym również dla dysków </w:t>
            </w:r>
            <w:proofErr w:type="spellStart"/>
            <w:r w:rsidRPr="00A618AE">
              <w:rPr>
                <w:rFonts w:cstheme="minorHAnsi"/>
                <w:bCs/>
              </w:rPr>
              <w:t>NVMe</w:t>
            </w:r>
            <w:proofErr w:type="spellEnd"/>
            <w:r w:rsidRPr="00A618AE">
              <w:rPr>
                <w:rFonts w:cstheme="minorHAnsi"/>
                <w:bCs/>
              </w:rPr>
              <w:t xml:space="preserve">. </w:t>
            </w:r>
          </w:p>
          <w:p w14:paraId="7E090B96" w14:textId="77777777" w:rsidR="00256091" w:rsidRPr="00A618AE" w:rsidRDefault="00256091" w:rsidP="00E25C30">
            <w:pPr>
              <w:jc w:val="both"/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t>BIOS musi posiadać funkcję update BIOS z opcją automatycznego update BIOS przez sieć włączaną na poziomie BIOS przez użytkownika bez potrzeby uruchamiania systemu operacyjnego z dysku twardego komputera lub innych, podłączonych do niego, urządzeń zewnętrznych.</w:t>
            </w:r>
          </w:p>
          <w:p w14:paraId="3C0E85AF" w14:textId="77777777" w:rsidR="00256091" w:rsidRPr="00A618AE" w:rsidRDefault="00256091" w:rsidP="00E25C30">
            <w:pPr>
              <w:jc w:val="both"/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t xml:space="preserve">W BIOS musi być zaimplementowany mechanizm trwałego kasowania danych z dysków twardych zainstalowanych w komputerze w tym również dysków SSD </w:t>
            </w:r>
            <w:proofErr w:type="spellStart"/>
            <w:r w:rsidRPr="00A618AE">
              <w:rPr>
                <w:rFonts w:cstheme="minorHAnsi"/>
                <w:bCs/>
              </w:rPr>
              <w:t>NVMe</w:t>
            </w:r>
            <w:proofErr w:type="spellEnd"/>
            <w:r w:rsidRPr="00A618AE">
              <w:rPr>
                <w:rFonts w:cstheme="minorHAnsi"/>
                <w:bCs/>
              </w:rPr>
              <w:t xml:space="preserve"> – mechanizm uruchamiany na życzenie przez użytkownika.</w:t>
            </w:r>
          </w:p>
        </w:tc>
      </w:tr>
      <w:tr w:rsidR="00256091" w:rsidRPr="00A618AE" w14:paraId="458EF81A" w14:textId="77777777" w:rsidTr="00E25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9202" w14:textId="77777777" w:rsidR="00256091" w:rsidRPr="00A618AE" w:rsidRDefault="00256091" w:rsidP="00256091">
            <w:pPr>
              <w:numPr>
                <w:ilvl w:val="0"/>
                <w:numId w:val="43"/>
              </w:num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3668" w14:textId="77777777" w:rsidR="00256091" w:rsidRPr="00A618AE" w:rsidRDefault="00256091" w:rsidP="00E25C30">
            <w:pPr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t>Bezpieczeństwo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3242" w14:textId="77777777" w:rsidR="00256091" w:rsidRPr="00A618AE" w:rsidRDefault="00256091" w:rsidP="00E25C30">
            <w:pPr>
              <w:jc w:val="both"/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t>1.</w:t>
            </w:r>
            <w:r w:rsidRPr="00A618AE">
              <w:rPr>
                <w:rFonts w:cstheme="minorHAnsi"/>
                <w:bCs/>
              </w:rPr>
              <w:tab/>
              <w:t>BIOS musi posiadać następujące cechy:</w:t>
            </w:r>
          </w:p>
          <w:p w14:paraId="47A7FF31" w14:textId="77777777" w:rsidR="00256091" w:rsidRPr="00A618AE" w:rsidRDefault="00256091" w:rsidP="00E25C30">
            <w:pPr>
              <w:jc w:val="both"/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t>-</w:t>
            </w:r>
            <w:r w:rsidRPr="00A618AE">
              <w:rPr>
                <w:rFonts w:cstheme="minorHAnsi"/>
                <w:bCs/>
              </w:rPr>
              <w:tab/>
              <w:t>możliwość autoryzacji przy starcie komputera każdego użytkownika jego hasłem indywidualnym lub hasłem administratora</w:t>
            </w:r>
          </w:p>
          <w:p w14:paraId="12F5E640" w14:textId="77777777" w:rsidR="00256091" w:rsidRPr="00A618AE" w:rsidRDefault="00256091" w:rsidP="00E25C30">
            <w:pPr>
              <w:jc w:val="both"/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t>-</w:t>
            </w:r>
            <w:r w:rsidRPr="00A618AE">
              <w:rPr>
                <w:rFonts w:cstheme="minorHAnsi"/>
                <w:bCs/>
              </w:rPr>
              <w:tab/>
              <w:t xml:space="preserve">kontrola sekwencji </w:t>
            </w:r>
            <w:proofErr w:type="spellStart"/>
            <w:r w:rsidRPr="00A618AE">
              <w:rPr>
                <w:rFonts w:cstheme="minorHAnsi"/>
                <w:bCs/>
              </w:rPr>
              <w:t>boot-ącej</w:t>
            </w:r>
            <w:proofErr w:type="spellEnd"/>
            <w:r w:rsidRPr="00A618AE">
              <w:rPr>
                <w:rFonts w:cstheme="minorHAnsi"/>
                <w:bCs/>
              </w:rPr>
              <w:t>;</w:t>
            </w:r>
          </w:p>
          <w:p w14:paraId="7E8EEADB" w14:textId="77777777" w:rsidR="00256091" w:rsidRPr="00A618AE" w:rsidRDefault="00256091" w:rsidP="00E25C30">
            <w:pPr>
              <w:jc w:val="both"/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lastRenderedPageBreak/>
              <w:t>-</w:t>
            </w:r>
            <w:r w:rsidRPr="00A618AE">
              <w:rPr>
                <w:rFonts w:cstheme="minorHAnsi"/>
                <w:bCs/>
              </w:rPr>
              <w:tab/>
              <w:t>możliwość startu systemu z urządzenia USB</w:t>
            </w:r>
          </w:p>
          <w:p w14:paraId="4BD4C9F2" w14:textId="77777777" w:rsidR="00256091" w:rsidRPr="00A618AE" w:rsidRDefault="00256091" w:rsidP="00E25C30">
            <w:pPr>
              <w:jc w:val="both"/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t>-</w:t>
            </w:r>
            <w:r w:rsidRPr="00A618AE">
              <w:rPr>
                <w:rFonts w:cstheme="minorHAnsi"/>
                <w:bCs/>
              </w:rPr>
              <w:tab/>
              <w:t>funkcja blokowania BOOT-</w:t>
            </w:r>
            <w:proofErr w:type="spellStart"/>
            <w:r w:rsidRPr="00A618AE">
              <w:rPr>
                <w:rFonts w:cstheme="minorHAnsi"/>
                <w:bCs/>
              </w:rPr>
              <w:t>owania</w:t>
            </w:r>
            <w:proofErr w:type="spellEnd"/>
            <w:r w:rsidRPr="00A618AE">
              <w:rPr>
                <w:rFonts w:cstheme="minorHAnsi"/>
                <w:bCs/>
              </w:rPr>
              <w:t xml:space="preserve"> stacji roboczej z zewnętrznych urządzeń</w:t>
            </w:r>
          </w:p>
          <w:p w14:paraId="3D542274" w14:textId="77777777" w:rsidR="00256091" w:rsidRPr="00A618AE" w:rsidRDefault="00256091" w:rsidP="00E25C30">
            <w:pPr>
              <w:jc w:val="both"/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t>-</w:t>
            </w:r>
            <w:r w:rsidRPr="00A618AE">
              <w:rPr>
                <w:rFonts w:cstheme="minorHAnsi"/>
                <w:bCs/>
              </w:rPr>
              <w:tab/>
              <w:t>BIOS musi zawierać nieulotną informację z nazwą produktu, jego numerem seryjnym, wersją BIOS, zainstalowanym fabrycznie systemem operacyjnym, a także informację o: typie zainstalowanego procesora, ilości pamięci RAM,</w:t>
            </w:r>
          </w:p>
          <w:p w14:paraId="5FBA984D" w14:textId="77777777" w:rsidR="00256091" w:rsidRPr="00A618AE" w:rsidRDefault="00256091" w:rsidP="00E25C30">
            <w:pPr>
              <w:jc w:val="both"/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t>2.</w:t>
            </w:r>
            <w:r w:rsidRPr="00A618AE">
              <w:rPr>
                <w:rFonts w:cstheme="minorHAnsi"/>
                <w:bCs/>
              </w:rPr>
              <w:tab/>
              <w:t xml:space="preserve">Możliwość zapięcia linki typu </w:t>
            </w:r>
            <w:proofErr w:type="spellStart"/>
            <w:r w:rsidRPr="00A618AE">
              <w:rPr>
                <w:rFonts w:cstheme="minorHAnsi"/>
                <w:bCs/>
              </w:rPr>
              <w:t>Kensington</w:t>
            </w:r>
            <w:proofErr w:type="spellEnd"/>
          </w:p>
          <w:p w14:paraId="1471ABD9" w14:textId="77777777" w:rsidR="00256091" w:rsidRPr="00A618AE" w:rsidRDefault="00256091" w:rsidP="00E25C30">
            <w:pPr>
              <w:jc w:val="both"/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t>3.</w:t>
            </w:r>
            <w:r w:rsidRPr="00A618AE">
              <w:rPr>
                <w:rFonts w:cstheme="minorHAnsi"/>
                <w:bCs/>
              </w:rPr>
              <w:tab/>
              <w:t xml:space="preserve">Komputer musi posiadać zintegrowany w płycie głównej aktywny układ zgodny ze standardem </w:t>
            </w:r>
            <w:proofErr w:type="spellStart"/>
            <w:r w:rsidRPr="00A618AE">
              <w:rPr>
                <w:rFonts w:cstheme="minorHAnsi"/>
                <w:bCs/>
              </w:rPr>
              <w:t>Trusted</w:t>
            </w:r>
            <w:proofErr w:type="spellEnd"/>
            <w:r w:rsidRPr="00A618AE">
              <w:rPr>
                <w:rFonts w:cstheme="minorHAnsi"/>
                <w:bCs/>
              </w:rPr>
              <w:t xml:space="preserve"> Platform Module (TPM v 2.0) </w:t>
            </w:r>
          </w:p>
          <w:p w14:paraId="67DA708E" w14:textId="77777777" w:rsidR="00256091" w:rsidRPr="00A618AE" w:rsidRDefault="00256091" w:rsidP="00E25C30">
            <w:pPr>
              <w:jc w:val="both"/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t>4.        Obudowa o wzmocnionej konstrukcji, spełniająca wymogi normy Mil-Std-810</w:t>
            </w:r>
            <w:proofErr w:type="gramStart"/>
            <w:r w:rsidRPr="00A618AE">
              <w:rPr>
                <w:rFonts w:cstheme="minorHAnsi"/>
                <w:bCs/>
              </w:rPr>
              <w:t>H .</w:t>
            </w:r>
            <w:proofErr w:type="gramEnd"/>
          </w:p>
          <w:p w14:paraId="421CF7CA" w14:textId="77777777" w:rsidR="00256091" w:rsidRPr="00A618AE" w:rsidRDefault="00256091" w:rsidP="00E25C30">
            <w:pPr>
              <w:jc w:val="both"/>
              <w:rPr>
                <w:rFonts w:cstheme="minorHAnsi"/>
                <w:b/>
                <w:bCs/>
                <w:color w:val="00B050"/>
              </w:rPr>
            </w:pPr>
            <w:r w:rsidRPr="00A618AE">
              <w:rPr>
                <w:rFonts w:cstheme="minorHAnsi"/>
              </w:rPr>
              <w:t>5.</w:t>
            </w:r>
            <w:r w:rsidRPr="00A618AE">
              <w:rPr>
                <w:rFonts w:cstheme="minorHAnsi"/>
                <w:bCs/>
              </w:rPr>
              <w:t xml:space="preserve">         Zintegrowany w obudowie notebooka czytnik linii papilarnych</w:t>
            </w:r>
          </w:p>
          <w:p w14:paraId="6C5AD20D" w14:textId="77777777" w:rsidR="00256091" w:rsidRPr="00A618AE" w:rsidRDefault="00256091" w:rsidP="00E25C30">
            <w:pPr>
              <w:jc w:val="both"/>
              <w:rPr>
                <w:rFonts w:cstheme="minorHAnsi"/>
              </w:rPr>
            </w:pPr>
            <w:r w:rsidRPr="00A618AE">
              <w:rPr>
                <w:rFonts w:cstheme="minorHAnsi"/>
              </w:rPr>
              <w:t xml:space="preserve">6.    Zaimplementowany w BIOS mechanizm zakładania hasła dla dysków twardych zainstalowanych w komputerze w tym również dla dysków SSD </w:t>
            </w:r>
            <w:proofErr w:type="spellStart"/>
            <w:r w:rsidRPr="00A618AE">
              <w:rPr>
                <w:rFonts w:cstheme="minorHAnsi"/>
              </w:rPr>
              <w:t>NVMe</w:t>
            </w:r>
            <w:proofErr w:type="spellEnd"/>
            <w:r w:rsidRPr="00A618AE">
              <w:rPr>
                <w:rFonts w:cstheme="minorHAnsi"/>
              </w:rPr>
              <w:t>.</w:t>
            </w:r>
          </w:p>
          <w:p w14:paraId="73393C79" w14:textId="77777777" w:rsidR="00256091" w:rsidRPr="00A618AE" w:rsidRDefault="00256091" w:rsidP="00E25C30">
            <w:pPr>
              <w:jc w:val="both"/>
              <w:rPr>
                <w:rFonts w:cstheme="minorHAnsi"/>
              </w:rPr>
            </w:pPr>
            <w:r w:rsidRPr="00A618AE">
              <w:rPr>
                <w:rFonts w:cstheme="minorHAnsi"/>
              </w:rPr>
              <w:t>7.        Zaimplementowany w BIOS system diagnostyczny z graficznym interfejsem użytkownika w języku polskim, umożliwiający przetestowanie w celu wykrycia usterki zainstalowanych komponentów w oferowanym komputerze bez konieczności uruchamiania systemu operacyjnego z dysku twardego komputera lub innych, podłączonych do niego, urządzeń zewnętrznych. System diagnostyczny może być zainstalowany na ukrytej dedykowanej partycji dysku twardego. Minimalne funkcjonalności systemu diagnostycznego:</w:t>
            </w:r>
          </w:p>
          <w:p w14:paraId="75D1E29E" w14:textId="77777777" w:rsidR="00256091" w:rsidRPr="00A618AE" w:rsidRDefault="00256091" w:rsidP="00E25C30">
            <w:pPr>
              <w:jc w:val="both"/>
              <w:rPr>
                <w:rFonts w:cstheme="minorHAnsi"/>
              </w:rPr>
            </w:pPr>
            <w:r w:rsidRPr="00A618AE">
              <w:rPr>
                <w:rFonts w:cstheme="minorHAnsi"/>
              </w:rPr>
              <w:t>- informacje o systemie, min.:</w:t>
            </w:r>
          </w:p>
          <w:p w14:paraId="0FEFC090" w14:textId="77777777" w:rsidR="00256091" w:rsidRPr="00A618AE" w:rsidRDefault="00256091" w:rsidP="00E25C30">
            <w:pPr>
              <w:jc w:val="both"/>
              <w:rPr>
                <w:rFonts w:cstheme="minorHAnsi"/>
              </w:rPr>
            </w:pPr>
            <w:r w:rsidRPr="00A618AE">
              <w:rPr>
                <w:rFonts w:cstheme="minorHAnsi"/>
              </w:rPr>
              <w:t>1. Procesor: typ procesora, jego obecna prędkość</w:t>
            </w:r>
          </w:p>
          <w:p w14:paraId="7BBAFCD8" w14:textId="77777777" w:rsidR="00256091" w:rsidRPr="00A618AE" w:rsidRDefault="00256091" w:rsidP="00E25C30">
            <w:pPr>
              <w:jc w:val="both"/>
              <w:rPr>
                <w:rFonts w:cstheme="minorHAnsi"/>
              </w:rPr>
            </w:pPr>
            <w:r w:rsidRPr="00A618AE">
              <w:rPr>
                <w:rFonts w:cstheme="minorHAnsi"/>
              </w:rPr>
              <w:t>2. Pamięć RAM: rozmiar pamięci RAM, osadzenie na poszczególnych slotach, szybkość pamięci, nr seryjny, typ pamięci, nr części, nazwa producenta</w:t>
            </w:r>
          </w:p>
          <w:p w14:paraId="4F82F4F0" w14:textId="77777777" w:rsidR="00256091" w:rsidRPr="00A618AE" w:rsidRDefault="00256091" w:rsidP="00E25C30">
            <w:pPr>
              <w:jc w:val="both"/>
              <w:rPr>
                <w:rFonts w:cstheme="minorHAnsi"/>
              </w:rPr>
            </w:pPr>
            <w:r w:rsidRPr="00A618AE">
              <w:rPr>
                <w:rFonts w:cstheme="minorHAnsi"/>
              </w:rPr>
              <w:t xml:space="preserve">3. Dysk twardy: model, wersja </w:t>
            </w:r>
            <w:proofErr w:type="spellStart"/>
            <w:r w:rsidRPr="00A618AE">
              <w:rPr>
                <w:rFonts w:cstheme="minorHAnsi"/>
              </w:rPr>
              <w:t>firmware</w:t>
            </w:r>
            <w:proofErr w:type="spellEnd"/>
            <w:r w:rsidRPr="00A618AE">
              <w:rPr>
                <w:rFonts w:cstheme="minorHAnsi"/>
              </w:rPr>
              <w:t>, nr seryjny, procentowe zużycie dysku</w:t>
            </w:r>
          </w:p>
          <w:p w14:paraId="6DFB6870" w14:textId="77777777" w:rsidR="00256091" w:rsidRPr="00A618AE" w:rsidRDefault="00256091" w:rsidP="00E25C30">
            <w:pPr>
              <w:jc w:val="both"/>
              <w:rPr>
                <w:rFonts w:cstheme="minorHAnsi"/>
              </w:rPr>
            </w:pPr>
            <w:r w:rsidRPr="00A618AE">
              <w:rPr>
                <w:rFonts w:cstheme="minorHAnsi"/>
              </w:rPr>
              <w:t>4. Data wydania i wersja BIOS</w:t>
            </w:r>
          </w:p>
          <w:p w14:paraId="60E274F1" w14:textId="77777777" w:rsidR="00256091" w:rsidRPr="00A618AE" w:rsidRDefault="00256091" w:rsidP="00E25C30">
            <w:pPr>
              <w:jc w:val="both"/>
              <w:rPr>
                <w:rFonts w:cstheme="minorHAnsi"/>
              </w:rPr>
            </w:pPr>
            <w:r w:rsidRPr="00A618AE">
              <w:rPr>
                <w:rFonts w:cstheme="minorHAnsi"/>
              </w:rPr>
              <w:t>5. Nr seryjny komputera</w:t>
            </w:r>
          </w:p>
          <w:p w14:paraId="6AAD1CE3" w14:textId="77777777" w:rsidR="00256091" w:rsidRPr="00A618AE" w:rsidRDefault="00256091" w:rsidP="00E25C30">
            <w:pPr>
              <w:jc w:val="both"/>
              <w:rPr>
                <w:rFonts w:cstheme="minorHAnsi"/>
              </w:rPr>
            </w:pPr>
            <w:r w:rsidRPr="00A618AE">
              <w:rPr>
                <w:rFonts w:cstheme="minorHAnsi"/>
              </w:rPr>
              <w:t>- możliwość przeprowadzenia szybkiego oraz szczegółowego testu kontrolującego komponenty komputera</w:t>
            </w:r>
          </w:p>
          <w:p w14:paraId="0E3A1A6B" w14:textId="77777777" w:rsidR="00256091" w:rsidRPr="00A618AE" w:rsidRDefault="00256091" w:rsidP="00E25C30">
            <w:pPr>
              <w:jc w:val="both"/>
              <w:rPr>
                <w:rFonts w:cstheme="minorHAnsi"/>
              </w:rPr>
            </w:pPr>
            <w:r w:rsidRPr="00A618AE">
              <w:rPr>
                <w:rFonts w:cstheme="minorHAnsi"/>
              </w:rPr>
              <w:t>- możliwość przeprowadzenia testów poszczególnych komponentów a w szczególności: procesora, pamięci RAM, dysku twardego, karty dźwiękowej, klawiatury, myszy, sieci, płyty głównej, portów USB, karty graficznej</w:t>
            </w:r>
          </w:p>
          <w:p w14:paraId="66142833" w14:textId="77777777" w:rsidR="00256091" w:rsidRPr="00A618AE" w:rsidRDefault="00256091" w:rsidP="00E25C30">
            <w:pPr>
              <w:jc w:val="both"/>
              <w:rPr>
                <w:rFonts w:cstheme="minorHAnsi"/>
              </w:rPr>
            </w:pPr>
            <w:r w:rsidRPr="00A618AE">
              <w:rPr>
                <w:rFonts w:cstheme="minorHAnsi"/>
              </w:rPr>
              <w:t>- rejestr przeprowadzonych testów zawierający min.: datę testu, wynik, identyfikator awarii</w:t>
            </w:r>
          </w:p>
          <w:p w14:paraId="2E57289C" w14:textId="77777777" w:rsidR="00256091" w:rsidRPr="00A618AE" w:rsidRDefault="00256091" w:rsidP="00E25C30">
            <w:pPr>
              <w:jc w:val="both"/>
              <w:rPr>
                <w:rFonts w:cstheme="minorHAnsi"/>
              </w:rPr>
            </w:pPr>
            <w:r w:rsidRPr="00A618AE">
              <w:rPr>
                <w:rFonts w:cstheme="minorHAnsi"/>
              </w:rPr>
              <w:lastRenderedPageBreak/>
              <w:t>Komputer musi być wyposażony w zintegrowany z płytą główną szyfrowany kontroler fizycznie odizolowany, odpowiedzialny za weryfikację i ochronę BIOS oraz jego samoczynną naprawę w przypadku nieautoryzowanego jego nadpisania lub uszkodzenia.</w:t>
            </w:r>
          </w:p>
          <w:p w14:paraId="60BDBAB7" w14:textId="77777777" w:rsidR="00256091" w:rsidRPr="00A618AE" w:rsidRDefault="00256091" w:rsidP="00E25C30">
            <w:pPr>
              <w:jc w:val="both"/>
              <w:rPr>
                <w:rFonts w:cstheme="minorHAnsi"/>
              </w:rPr>
            </w:pPr>
            <w:r w:rsidRPr="00A618AE">
              <w:rPr>
                <w:rFonts w:cstheme="minorHAnsi"/>
              </w:rPr>
              <w:t xml:space="preserve">Komputer musi być wyposażony w BIOS posiadający mechanizm samokontroli i samoczynnej autonaprawy, działający automatycznie przy każdym uruchomieniu komputera, który sprawdza integralność i autentyczność uruchamianego podsystemu BIOS oraz musi chronić Master </w:t>
            </w:r>
            <w:proofErr w:type="spellStart"/>
            <w:r w:rsidRPr="00A618AE">
              <w:rPr>
                <w:rFonts w:cstheme="minorHAnsi"/>
              </w:rPr>
              <w:t>Boot</w:t>
            </w:r>
            <w:proofErr w:type="spellEnd"/>
            <w:r w:rsidRPr="00A618AE">
              <w:rPr>
                <w:rFonts w:cstheme="minorHAnsi"/>
              </w:rPr>
              <w:t xml:space="preserve"> </w:t>
            </w:r>
            <w:proofErr w:type="spellStart"/>
            <w:r w:rsidRPr="00A618AE">
              <w:rPr>
                <w:rFonts w:cstheme="minorHAnsi"/>
              </w:rPr>
              <w:t>Record</w:t>
            </w:r>
            <w:proofErr w:type="spellEnd"/>
            <w:r w:rsidRPr="00A618AE">
              <w:rPr>
                <w:rFonts w:cstheme="minorHAnsi"/>
              </w:rPr>
              <w:t xml:space="preserve"> (MBR) oraz GUID </w:t>
            </w:r>
            <w:proofErr w:type="spellStart"/>
            <w:r w:rsidRPr="00A618AE">
              <w:rPr>
                <w:rFonts w:cstheme="minorHAnsi"/>
              </w:rPr>
              <w:t>Partition</w:t>
            </w:r>
            <w:proofErr w:type="spellEnd"/>
            <w:r w:rsidRPr="00A618AE">
              <w:rPr>
                <w:rFonts w:cstheme="minorHAnsi"/>
              </w:rPr>
              <w:t xml:space="preserve"> </w:t>
            </w:r>
            <w:proofErr w:type="spellStart"/>
            <w:r w:rsidRPr="00A618AE">
              <w:rPr>
                <w:rFonts w:cstheme="minorHAnsi"/>
              </w:rPr>
              <w:t>Table</w:t>
            </w:r>
            <w:proofErr w:type="spellEnd"/>
            <w:r w:rsidRPr="00A618AE">
              <w:rPr>
                <w:rFonts w:cstheme="minorHAnsi"/>
              </w:rPr>
              <w:t xml:space="preserve"> (GPT) przed uszkodzeniem lub usunięciem. Weryfikacja poprawności BIOS musi się odbywać z wykorzystaniem zintegrowanego z płytą główną szyfrowanego kontrolera fizycznie odizolowanego o którym mowa w wyżej.</w:t>
            </w:r>
          </w:p>
          <w:p w14:paraId="69B0FAB6" w14:textId="77777777" w:rsidR="00256091" w:rsidRPr="00A618AE" w:rsidRDefault="00256091" w:rsidP="00E25C30">
            <w:pPr>
              <w:jc w:val="both"/>
              <w:rPr>
                <w:rFonts w:cstheme="minorHAnsi"/>
              </w:rPr>
            </w:pPr>
            <w:r w:rsidRPr="00A618AE">
              <w:rPr>
                <w:rFonts w:cstheme="minorHAnsi"/>
              </w:rPr>
              <w:t>Mechaniczna przesłona kamery zintegrowana w ramce matryc.</w:t>
            </w:r>
          </w:p>
        </w:tc>
      </w:tr>
      <w:tr w:rsidR="00256091" w:rsidRPr="00A618AE" w14:paraId="6DDA0532" w14:textId="77777777" w:rsidTr="00E25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CB13" w14:textId="77777777" w:rsidR="00256091" w:rsidRPr="00A618AE" w:rsidRDefault="00256091" w:rsidP="00256091">
            <w:pPr>
              <w:numPr>
                <w:ilvl w:val="0"/>
                <w:numId w:val="43"/>
              </w:num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5246" w14:textId="77777777" w:rsidR="00256091" w:rsidRPr="00A618AE" w:rsidRDefault="00256091" w:rsidP="00E25C30">
            <w:pPr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t>Warunki gwarancji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0E03" w14:textId="2CCD4796" w:rsidR="00256091" w:rsidRPr="000E6924" w:rsidRDefault="00557F5D" w:rsidP="00E25C30">
            <w:pPr>
              <w:rPr>
                <w:bCs/>
              </w:rPr>
            </w:pPr>
            <w:r>
              <w:rPr>
                <w:bCs/>
              </w:rPr>
              <w:t xml:space="preserve">Minimalna </w:t>
            </w:r>
            <w:r w:rsidR="00256091" w:rsidRPr="000E6924">
              <w:rPr>
                <w:bCs/>
              </w:rPr>
              <w:t>3-letnia gwarancja producenta świadczona na miejscu u klienta</w:t>
            </w:r>
            <w:r>
              <w:rPr>
                <w:bCs/>
              </w:rPr>
              <w:t>.</w:t>
            </w:r>
          </w:p>
          <w:p w14:paraId="3E0666FA" w14:textId="77777777" w:rsidR="00256091" w:rsidRDefault="00256091" w:rsidP="00E25C30">
            <w:pPr>
              <w:rPr>
                <w:bCs/>
              </w:rPr>
            </w:pPr>
            <w:r w:rsidRPr="0003454B">
              <w:rPr>
                <w:bCs/>
              </w:rPr>
              <w:t>W przypadku awarii dysków twardych dysk pozostaje u Zamawiającego.</w:t>
            </w:r>
          </w:p>
          <w:p w14:paraId="16A94F27" w14:textId="77777777" w:rsidR="00256091" w:rsidRPr="0003454B" w:rsidRDefault="00256091" w:rsidP="00E25C30">
            <w:pPr>
              <w:rPr>
                <w:bCs/>
              </w:rPr>
            </w:pPr>
            <w:r w:rsidRPr="003E04B7">
              <w:rPr>
                <w:bCs/>
              </w:rPr>
              <w:t>Serwis urządzeń musi być realizowany przez Producenta lub Autoryzowanego Partnera Serwisowego Producenta</w:t>
            </w:r>
          </w:p>
          <w:p w14:paraId="784E45D5" w14:textId="77777777" w:rsidR="00256091" w:rsidRPr="003E04B7" w:rsidRDefault="00256091" w:rsidP="00E25C30">
            <w:pPr>
              <w:rPr>
                <w:bCs/>
              </w:rPr>
            </w:pPr>
            <w:r w:rsidRPr="005F6509">
              <w:rPr>
                <w:bCs/>
              </w:rPr>
              <w:t>Firma serwisująca musi posiadać ISO 9001:2000 na świadczenie usług serwisowych oraz posiadać autoryzacje producenta komputera</w:t>
            </w:r>
            <w:r>
              <w:rPr>
                <w:bCs/>
              </w:rPr>
              <w:t>.</w:t>
            </w:r>
          </w:p>
        </w:tc>
      </w:tr>
      <w:tr w:rsidR="00256091" w:rsidRPr="00A618AE" w14:paraId="2B7633B5" w14:textId="77777777" w:rsidTr="00E25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4314" w14:textId="77777777" w:rsidR="00256091" w:rsidRPr="00A618AE" w:rsidRDefault="00256091" w:rsidP="00256091">
            <w:pPr>
              <w:numPr>
                <w:ilvl w:val="0"/>
                <w:numId w:val="43"/>
              </w:num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301A" w14:textId="77777777" w:rsidR="00256091" w:rsidRPr="00A618AE" w:rsidRDefault="00256091" w:rsidP="00E25C30">
            <w:pPr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t>Wymagania dodatkowe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4D7B" w14:textId="77777777" w:rsidR="00256091" w:rsidRPr="00A618AE" w:rsidRDefault="00256091" w:rsidP="00E25C30">
            <w:pPr>
              <w:jc w:val="both"/>
              <w:rPr>
                <w:rFonts w:cstheme="minorHAnsi"/>
                <w:b/>
                <w:color w:val="00B050"/>
              </w:rPr>
            </w:pPr>
            <w:r w:rsidRPr="00A618AE">
              <w:rPr>
                <w:rFonts w:cstheme="minorHAnsi"/>
                <w:bCs/>
              </w:rPr>
              <w:t xml:space="preserve">1. Wbudowane porty i złącza: 1 x HDMI 2.1, 2 szt. USB typ-A 3.2 Gen 1 (5 </w:t>
            </w:r>
            <w:proofErr w:type="spellStart"/>
            <w:r w:rsidRPr="00A618AE">
              <w:rPr>
                <w:rFonts w:cstheme="minorHAnsi"/>
                <w:bCs/>
              </w:rPr>
              <w:t>Gbps</w:t>
            </w:r>
            <w:proofErr w:type="spellEnd"/>
            <w:r w:rsidRPr="00A618AE">
              <w:rPr>
                <w:rFonts w:cstheme="minorHAnsi"/>
                <w:bCs/>
              </w:rPr>
              <w:t xml:space="preserve">) w tym 1 szt. z ładowaniem zewnętrznych urządzeń, 2 szt. USB typu-C 3.2 Gen 2 (20 </w:t>
            </w:r>
            <w:proofErr w:type="spellStart"/>
            <w:r w:rsidRPr="00A618AE">
              <w:rPr>
                <w:rFonts w:cstheme="minorHAnsi"/>
                <w:bCs/>
              </w:rPr>
              <w:t>Gbps</w:t>
            </w:r>
            <w:proofErr w:type="spellEnd"/>
            <w:r w:rsidRPr="00A618AE">
              <w:rPr>
                <w:rFonts w:cstheme="minorHAnsi"/>
                <w:bCs/>
              </w:rPr>
              <w:t xml:space="preserve">) ze wsparciem dla Display </w:t>
            </w:r>
            <w:r w:rsidRPr="004211C5">
              <w:rPr>
                <w:rFonts w:cstheme="minorHAnsi"/>
                <w:bCs/>
              </w:rPr>
              <w:t>Port oraz Power Delivery, RJ-45, 1x złącze słuchawkowe stereo/mikrofonowe (</w:t>
            </w:r>
            <w:proofErr w:type="spellStart"/>
            <w:r w:rsidRPr="004211C5">
              <w:rPr>
                <w:rFonts w:cstheme="minorHAnsi"/>
                <w:bCs/>
              </w:rPr>
              <w:t>combo</w:t>
            </w:r>
            <w:proofErr w:type="spellEnd"/>
            <w:r w:rsidRPr="004211C5">
              <w:rPr>
                <w:rFonts w:cstheme="minorHAnsi"/>
                <w:bCs/>
              </w:rPr>
              <w:t xml:space="preserve"> audio), wbudowana kamera </w:t>
            </w:r>
            <w:r w:rsidRPr="004211C5">
              <w:rPr>
                <w:rFonts w:cstheme="minorHAnsi"/>
              </w:rPr>
              <w:t>FHD 1080p</w:t>
            </w:r>
            <w:r w:rsidRPr="004211C5">
              <w:rPr>
                <w:rFonts w:cstheme="minorHAnsi"/>
                <w:bCs/>
              </w:rPr>
              <w:t xml:space="preserve"> w obudowę </w:t>
            </w:r>
            <w:r w:rsidRPr="00A618AE">
              <w:rPr>
                <w:rFonts w:cstheme="minorHAnsi"/>
                <w:bCs/>
              </w:rPr>
              <w:t>ekranu komputera i dwa mikrofony.</w:t>
            </w:r>
          </w:p>
          <w:p w14:paraId="482B4139" w14:textId="77777777" w:rsidR="00256091" w:rsidRPr="004211C5" w:rsidRDefault="00256091" w:rsidP="00E25C30">
            <w:pPr>
              <w:jc w:val="both"/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t>2</w:t>
            </w:r>
            <w:r w:rsidRPr="004211C5">
              <w:rPr>
                <w:rFonts w:cstheme="minorHAnsi"/>
                <w:bCs/>
              </w:rPr>
              <w:t xml:space="preserve">. Karta sieciowa LAN 10/100/1000 Ethernet RJ 45 zintegrowana z płytą główną oraz </w:t>
            </w:r>
            <w:proofErr w:type="spellStart"/>
            <w:r w:rsidRPr="004211C5">
              <w:rPr>
                <w:rFonts w:cstheme="minorHAnsi"/>
                <w:bCs/>
              </w:rPr>
              <w:t>WiFi</w:t>
            </w:r>
            <w:proofErr w:type="spellEnd"/>
            <w:r w:rsidRPr="004211C5">
              <w:rPr>
                <w:rFonts w:cstheme="minorHAnsi"/>
                <w:bCs/>
              </w:rPr>
              <w:t xml:space="preserve"> 6 802.11a/b/g/n/</w:t>
            </w:r>
            <w:proofErr w:type="spellStart"/>
            <w:r w:rsidRPr="004211C5">
              <w:rPr>
                <w:rFonts w:cstheme="minorHAnsi"/>
                <w:bCs/>
              </w:rPr>
              <w:t>ac</w:t>
            </w:r>
            <w:proofErr w:type="spellEnd"/>
            <w:r w:rsidRPr="004211C5">
              <w:rPr>
                <w:rFonts w:cstheme="minorHAnsi"/>
                <w:bCs/>
              </w:rPr>
              <w:t>/</w:t>
            </w:r>
            <w:proofErr w:type="spellStart"/>
            <w:r w:rsidRPr="004211C5">
              <w:rPr>
                <w:rFonts w:cstheme="minorHAnsi"/>
                <w:bCs/>
              </w:rPr>
              <w:t>ax</w:t>
            </w:r>
            <w:proofErr w:type="spellEnd"/>
            <w:r w:rsidRPr="004211C5">
              <w:rPr>
                <w:rFonts w:cstheme="minorHAnsi"/>
                <w:bCs/>
              </w:rPr>
              <w:t xml:space="preserve"> (160MHz) wraz z Bluetooth 5.3 COMBO, zintegrowany z płytą główną lub w postaci wewnętrznego modułu mini-PCI Express. </w:t>
            </w:r>
          </w:p>
          <w:p w14:paraId="3E7203DF" w14:textId="77777777" w:rsidR="00256091" w:rsidRPr="00A618AE" w:rsidRDefault="00256091" w:rsidP="00E25C30">
            <w:pPr>
              <w:jc w:val="both"/>
              <w:rPr>
                <w:rFonts w:cstheme="minorHAnsi"/>
                <w:bCs/>
              </w:rPr>
            </w:pPr>
            <w:r w:rsidRPr="004211C5">
              <w:rPr>
                <w:rFonts w:cstheme="minorHAnsi"/>
                <w:bCs/>
              </w:rPr>
              <w:t xml:space="preserve">3. Klawiatura (układ US -QWERTY) odporna na zalanie, podświetlana od dołu z prawej strony wydzielona klawiatura numeryczna. Dedykowany klawisz dla usługi </w:t>
            </w:r>
            <w:proofErr w:type="spellStart"/>
            <w:r w:rsidRPr="004211C5">
              <w:rPr>
                <w:rFonts w:cstheme="minorHAnsi"/>
                <w:bCs/>
              </w:rPr>
              <w:t>CoPilota</w:t>
            </w:r>
            <w:proofErr w:type="spellEnd"/>
            <w:r w:rsidRPr="004211C5">
              <w:rPr>
                <w:rFonts w:cstheme="minorHAnsi"/>
                <w:bCs/>
              </w:rPr>
              <w:t>.</w:t>
            </w:r>
          </w:p>
          <w:p w14:paraId="370B4586" w14:textId="77777777" w:rsidR="00256091" w:rsidRPr="00A618AE" w:rsidRDefault="00256091" w:rsidP="00E25C30">
            <w:pPr>
              <w:jc w:val="both"/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t xml:space="preserve">4. </w:t>
            </w:r>
            <w:proofErr w:type="spellStart"/>
            <w:r w:rsidRPr="00A618AE">
              <w:rPr>
                <w:rFonts w:cstheme="minorHAnsi"/>
                <w:bCs/>
              </w:rPr>
              <w:t>Touchpad</w:t>
            </w:r>
            <w:proofErr w:type="spellEnd"/>
            <w:r w:rsidRPr="00A618AE">
              <w:rPr>
                <w:rFonts w:cstheme="minorHAnsi"/>
                <w:bCs/>
              </w:rPr>
              <w:t>/</w:t>
            </w:r>
            <w:proofErr w:type="spellStart"/>
            <w:r w:rsidRPr="00A618AE">
              <w:rPr>
                <w:rFonts w:cstheme="minorHAnsi"/>
                <w:bCs/>
              </w:rPr>
              <w:t>Clickpad</w:t>
            </w:r>
            <w:proofErr w:type="spellEnd"/>
          </w:p>
          <w:p w14:paraId="4676F268" w14:textId="77777777" w:rsidR="00256091" w:rsidRPr="008823B0" w:rsidRDefault="00256091" w:rsidP="00E25C30">
            <w:pPr>
              <w:jc w:val="both"/>
              <w:rPr>
                <w:rFonts w:cstheme="minorHAnsi"/>
                <w:bCs/>
                <w:color w:val="000000" w:themeColor="text1"/>
              </w:rPr>
            </w:pPr>
            <w:r w:rsidRPr="008823B0">
              <w:rPr>
                <w:rFonts w:cstheme="minorHAnsi"/>
                <w:bCs/>
                <w:color w:val="000000" w:themeColor="text1"/>
              </w:rPr>
              <w:t>5. Czytnik linii papilarnych</w:t>
            </w:r>
          </w:p>
          <w:p w14:paraId="5C3E599E" w14:textId="77777777" w:rsidR="00256091" w:rsidRPr="00A618AE" w:rsidRDefault="00256091" w:rsidP="00E25C30">
            <w:pPr>
              <w:jc w:val="both"/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t>67. Możliwość telefonicznego sprawdzenia konfiguracji sprzętowej komputera oraz warunków gwarancji po podaniu numeru seryjnego bezpośrednio u producenta lub jego przedstawiciela.</w:t>
            </w:r>
          </w:p>
          <w:p w14:paraId="5F00FA6F" w14:textId="77777777" w:rsidR="00256091" w:rsidRDefault="00256091" w:rsidP="00E25C30">
            <w:pPr>
              <w:rPr>
                <w:rFonts w:cstheme="minorHAnsi"/>
                <w:bCs/>
              </w:rPr>
            </w:pPr>
            <w:r w:rsidRPr="00A618AE">
              <w:rPr>
                <w:rFonts w:cstheme="minorHAnsi"/>
                <w:bCs/>
              </w:rPr>
              <w:t>9. Obudowa zewnętrzna matrycy oraz wokół klawiszy wykonana z aluminium.</w:t>
            </w:r>
          </w:p>
          <w:p w14:paraId="43944DB7" w14:textId="77777777" w:rsidR="00256091" w:rsidRPr="00A618AE" w:rsidRDefault="00256091" w:rsidP="00E25C3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10. Bezprzewodowa mysz komputerowa (</w:t>
            </w:r>
            <w:r w:rsidRPr="00E94242">
              <w:rPr>
                <w:rFonts w:cstheme="minorHAnsi"/>
                <w:bCs/>
              </w:rPr>
              <w:t xml:space="preserve">Technologia </w:t>
            </w:r>
            <w:r>
              <w:rPr>
                <w:rFonts w:cstheme="minorHAnsi"/>
                <w:bCs/>
              </w:rPr>
              <w:t xml:space="preserve">cichego kliknięcia, </w:t>
            </w:r>
            <w:r w:rsidRPr="00E94242">
              <w:rPr>
                <w:rFonts w:cstheme="minorHAnsi"/>
                <w:bCs/>
              </w:rPr>
              <w:t>Technologia czujnika</w:t>
            </w:r>
            <w:r>
              <w:rPr>
                <w:rFonts w:cstheme="minorHAnsi"/>
                <w:bCs/>
              </w:rPr>
              <w:t xml:space="preserve">, </w:t>
            </w:r>
            <w:r w:rsidRPr="00E94242">
              <w:rPr>
                <w:rFonts w:cstheme="minorHAnsi"/>
                <w:bCs/>
              </w:rPr>
              <w:t>Płynne optyczne śledzenie ruchu</w:t>
            </w:r>
            <w:r>
              <w:rPr>
                <w:rFonts w:cstheme="minorHAnsi"/>
                <w:bCs/>
              </w:rPr>
              <w:t xml:space="preserve">, </w:t>
            </w:r>
            <w:r w:rsidRPr="00E94242">
              <w:rPr>
                <w:rFonts w:cstheme="minorHAnsi"/>
                <w:bCs/>
              </w:rPr>
              <w:t>Wartość nominalna: Zakres DPI</w:t>
            </w:r>
            <w:r>
              <w:rPr>
                <w:rFonts w:cstheme="minorHAnsi"/>
                <w:bCs/>
              </w:rPr>
              <w:t xml:space="preserve">: </w:t>
            </w:r>
            <w:r w:rsidRPr="00E94242">
              <w:rPr>
                <w:rFonts w:cstheme="minorHAnsi"/>
                <w:bCs/>
              </w:rPr>
              <w:t>Zakres DPI: 400-4000, kroki co 100 DPI</w:t>
            </w:r>
            <w:r>
              <w:rPr>
                <w:rFonts w:cstheme="minorHAnsi"/>
                <w:bCs/>
              </w:rPr>
              <w:t xml:space="preserve">, </w:t>
            </w:r>
            <w:r w:rsidRPr="00E94242">
              <w:rPr>
                <w:rFonts w:cstheme="minorHAnsi"/>
                <w:bCs/>
              </w:rPr>
              <w:t>Przyciski</w:t>
            </w:r>
            <w:r>
              <w:rPr>
                <w:rFonts w:cstheme="minorHAnsi"/>
                <w:bCs/>
              </w:rPr>
              <w:t xml:space="preserve">, </w:t>
            </w:r>
            <w:r w:rsidRPr="00E94242">
              <w:rPr>
                <w:rFonts w:cstheme="minorHAnsi"/>
                <w:bCs/>
              </w:rPr>
              <w:t>Liczba przycisków : 3 (lewy, prawy, środkowy)</w:t>
            </w:r>
            <w:r>
              <w:rPr>
                <w:rFonts w:cstheme="minorHAnsi"/>
                <w:bCs/>
              </w:rPr>
              <w:t xml:space="preserve">, </w:t>
            </w:r>
            <w:r w:rsidRPr="00E94242">
              <w:rPr>
                <w:rFonts w:cstheme="minorHAnsi"/>
                <w:bCs/>
              </w:rPr>
              <w:t>Przewijanie</w:t>
            </w:r>
            <w:r>
              <w:rPr>
                <w:rFonts w:cstheme="minorHAnsi"/>
                <w:bCs/>
              </w:rPr>
              <w:t xml:space="preserve">, </w:t>
            </w:r>
            <w:r w:rsidRPr="00E94242">
              <w:rPr>
                <w:rFonts w:cstheme="minorHAnsi"/>
                <w:bCs/>
              </w:rPr>
              <w:t>Przewijanie pojedynczych wierszy</w:t>
            </w:r>
            <w:r>
              <w:rPr>
                <w:rFonts w:cstheme="minorHAnsi"/>
                <w:bCs/>
              </w:rPr>
              <w:t xml:space="preserve">, </w:t>
            </w:r>
            <w:r w:rsidRPr="00E94242">
              <w:rPr>
                <w:rFonts w:cstheme="minorHAnsi"/>
                <w:bCs/>
              </w:rPr>
              <w:t>Kółko przewijania: Tak, 2D, mechaniczne</w:t>
            </w:r>
            <w:r>
              <w:rPr>
                <w:rFonts w:cstheme="minorHAnsi"/>
                <w:bCs/>
              </w:rPr>
              <w:t xml:space="preserve">, </w:t>
            </w:r>
            <w:r w:rsidRPr="00E94242">
              <w:rPr>
                <w:rFonts w:cstheme="minorHAnsi"/>
                <w:bCs/>
              </w:rPr>
              <w:lastRenderedPageBreak/>
              <w:t>Informacje o baterii: w zestawie</w:t>
            </w:r>
            <w:r>
              <w:rPr>
                <w:rFonts w:cstheme="minorHAnsi"/>
                <w:bCs/>
              </w:rPr>
              <w:t xml:space="preserve">, </w:t>
            </w:r>
            <w:r w:rsidRPr="00E94242">
              <w:rPr>
                <w:rFonts w:cstheme="minorHAnsi"/>
                <w:bCs/>
              </w:rPr>
              <w:t>Łączność</w:t>
            </w:r>
            <w:r>
              <w:rPr>
                <w:rFonts w:cstheme="minorHAnsi"/>
                <w:bCs/>
              </w:rPr>
              <w:t xml:space="preserve">, </w:t>
            </w:r>
            <w:r w:rsidRPr="00E94242">
              <w:rPr>
                <w:rFonts w:cstheme="minorHAnsi"/>
                <w:bCs/>
              </w:rPr>
              <w:t xml:space="preserve">Typ połączenia: Technologia Bluetooth </w:t>
            </w:r>
            <w:proofErr w:type="spellStart"/>
            <w:r w:rsidRPr="00E94242">
              <w:rPr>
                <w:rFonts w:cstheme="minorHAnsi"/>
                <w:bCs/>
              </w:rPr>
              <w:t>Low</w:t>
            </w:r>
            <w:proofErr w:type="spellEnd"/>
            <w:r w:rsidRPr="00E94242">
              <w:rPr>
                <w:rFonts w:cstheme="minorHAnsi"/>
                <w:bCs/>
              </w:rPr>
              <w:t xml:space="preserve"> Energy</w:t>
            </w:r>
            <w:r>
              <w:rPr>
                <w:rFonts w:cstheme="minorHAnsi"/>
                <w:bCs/>
              </w:rPr>
              <w:t xml:space="preserve">, </w:t>
            </w:r>
            <w:r w:rsidRPr="00E94242">
              <w:rPr>
                <w:rFonts w:cstheme="minorHAnsi"/>
                <w:bCs/>
              </w:rPr>
              <w:t xml:space="preserve">Zasięg łączności bezprzewodowej: </w:t>
            </w:r>
            <w:r>
              <w:rPr>
                <w:rFonts w:cstheme="minorHAnsi"/>
                <w:bCs/>
              </w:rPr>
              <w:t xml:space="preserve">min. </w:t>
            </w:r>
            <w:r w:rsidRPr="00E94242">
              <w:rPr>
                <w:rFonts w:cstheme="minorHAnsi"/>
                <w:bCs/>
              </w:rPr>
              <w:t>10 metrów</w:t>
            </w:r>
            <w:r>
              <w:rPr>
                <w:rFonts w:cstheme="minorHAnsi"/>
                <w:bCs/>
              </w:rPr>
              <w:t xml:space="preserve">, </w:t>
            </w:r>
            <w:r w:rsidRPr="00E94242">
              <w:rPr>
                <w:rFonts w:cstheme="minorHAnsi"/>
                <w:bCs/>
              </w:rPr>
              <w:t>Połączenie/zasilanie: Tak, wyłącznik zasilania</w:t>
            </w:r>
            <w:r>
              <w:rPr>
                <w:rFonts w:cstheme="minorHAnsi"/>
                <w:bCs/>
              </w:rPr>
              <w:t>).</w:t>
            </w:r>
          </w:p>
        </w:tc>
      </w:tr>
    </w:tbl>
    <w:p w14:paraId="0F613294" w14:textId="77777777" w:rsidR="007607E7" w:rsidRPr="00587A9C" w:rsidRDefault="007607E7" w:rsidP="00893739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2D108DFB" w14:textId="72F55F63" w:rsidR="00EC0E28" w:rsidRPr="00587A9C" w:rsidRDefault="00C26D84" w:rsidP="005365DC">
      <w:pPr>
        <w:pStyle w:val="Heading2"/>
        <w:numPr>
          <w:ilvl w:val="0"/>
          <w:numId w:val="40"/>
        </w:numPr>
        <w:rPr>
          <w:rFonts w:ascii="Calibri" w:hAnsi="Calibri" w:cs="Calibri"/>
          <w:sz w:val="28"/>
          <w:szCs w:val="28"/>
        </w:rPr>
      </w:pPr>
      <w:r w:rsidRPr="00587A9C">
        <w:rPr>
          <w:rFonts w:ascii="Calibri" w:hAnsi="Calibri" w:cs="Calibri"/>
          <w:sz w:val="28"/>
          <w:szCs w:val="28"/>
        </w:rPr>
        <w:t>Informacje dodatkowe</w:t>
      </w:r>
    </w:p>
    <w:p w14:paraId="186BFD51" w14:textId="77777777" w:rsidR="000628D7" w:rsidRPr="00587A9C" w:rsidRDefault="000628D7" w:rsidP="000628D7">
      <w:pPr>
        <w:pStyle w:val="Heading2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Proponowane kryteria oceny:</w:t>
      </w:r>
    </w:p>
    <w:p w14:paraId="01E1DE40" w14:textId="77777777" w:rsidR="000628D7" w:rsidRPr="00587A9C" w:rsidRDefault="000628D7" w:rsidP="000628D7">
      <w:pPr>
        <w:spacing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Przy wyborze najkorzystniejszej oferty spośród ofert niepodlegających odrzuceniu Zamawiający będzie stosował niżej podane kryteria:</w:t>
      </w:r>
    </w:p>
    <w:p w14:paraId="5117FE36" w14:textId="77777777" w:rsidR="000628D7" w:rsidRPr="00587A9C" w:rsidRDefault="000628D7" w:rsidP="000628D7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Kryterium: cena: 60%.</w:t>
      </w:r>
    </w:p>
    <w:p w14:paraId="208049F8" w14:textId="77777777" w:rsidR="000628D7" w:rsidRPr="00587A9C" w:rsidRDefault="000628D7" w:rsidP="000628D7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Kryterium gwarancji: 40%</w:t>
      </w:r>
    </w:p>
    <w:p w14:paraId="74A26C3B" w14:textId="77777777" w:rsidR="000628D7" w:rsidRPr="00587A9C" w:rsidRDefault="000628D7" w:rsidP="000628D7">
      <w:pPr>
        <w:spacing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Ocena będzie dokonywana według skali punktowej, przy założeniu, że maksymalna punktacja wynosi 100 punktów:</w:t>
      </w:r>
    </w:p>
    <w:p w14:paraId="161F1C08" w14:textId="77777777" w:rsidR="000628D7" w:rsidRPr="00587A9C" w:rsidRDefault="000628D7" w:rsidP="000628D7">
      <w:pPr>
        <w:spacing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Kryterium CENA:</w:t>
      </w:r>
    </w:p>
    <w:p w14:paraId="4283177A" w14:textId="77777777" w:rsidR="000628D7" w:rsidRPr="00587A9C" w:rsidRDefault="000628D7" w:rsidP="000628D7">
      <w:pPr>
        <w:spacing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Liczba punktów = (cena (min)/cena (oceniana) * 60 gdzie:</w:t>
      </w:r>
    </w:p>
    <w:p w14:paraId="3A28827B" w14:textId="77777777" w:rsidR="000628D7" w:rsidRPr="00587A9C" w:rsidRDefault="000628D7" w:rsidP="000628D7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Cena (min) – najniższa cena spośród wszystkich ofert ocenianych (w danym pakiecie)</w:t>
      </w:r>
    </w:p>
    <w:p w14:paraId="3F227662" w14:textId="77777777" w:rsidR="000628D7" w:rsidRPr="00587A9C" w:rsidRDefault="000628D7" w:rsidP="000628D7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Cena (oceniana) - cena podana w ofercie ocenianej (w danym pakiecie)</w:t>
      </w:r>
    </w:p>
    <w:p w14:paraId="2824754E" w14:textId="77777777" w:rsidR="000628D7" w:rsidRPr="00587A9C" w:rsidRDefault="000628D7" w:rsidP="000628D7">
      <w:pPr>
        <w:spacing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Kryterium GWARANCJA:</w:t>
      </w:r>
    </w:p>
    <w:p w14:paraId="19B4F3CD" w14:textId="77777777" w:rsidR="000628D7" w:rsidRPr="00587A9C" w:rsidRDefault="000628D7" w:rsidP="000628D7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 xml:space="preserve">36 miesięcy </w:t>
      </w:r>
      <w:r w:rsidRPr="00587A9C">
        <w:rPr>
          <w:rFonts w:ascii="Calibri" w:hAnsi="Calibri" w:cs="Calibri"/>
          <w:sz w:val="24"/>
          <w:szCs w:val="24"/>
        </w:rPr>
        <w:tab/>
      </w:r>
      <w:r w:rsidRPr="00587A9C">
        <w:rPr>
          <w:rFonts w:ascii="Calibri" w:hAnsi="Calibri" w:cs="Calibri"/>
          <w:sz w:val="24"/>
          <w:szCs w:val="24"/>
        </w:rPr>
        <w:tab/>
        <w:t>0 pkt</w:t>
      </w:r>
    </w:p>
    <w:p w14:paraId="4DF9B75E" w14:textId="77777777" w:rsidR="000628D7" w:rsidRPr="00587A9C" w:rsidRDefault="000628D7" w:rsidP="000628D7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 xml:space="preserve">48 miesięcy </w:t>
      </w:r>
      <w:r w:rsidRPr="00587A9C">
        <w:rPr>
          <w:rFonts w:ascii="Calibri" w:hAnsi="Calibri" w:cs="Calibri"/>
          <w:sz w:val="24"/>
          <w:szCs w:val="24"/>
        </w:rPr>
        <w:tab/>
      </w:r>
      <w:r w:rsidRPr="00587A9C">
        <w:rPr>
          <w:rFonts w:ascii="Calibri" w:hAnsi="Calibri" w:cs="Calibri"/>
          <w:sz w:val="24"/>
          <w:szCs w:val="24"/>
        </w:rPr>
        <w:tab/>
        <w:t>20 pkt</w:t>
      </w:r>
    </w:p>
    <w:p w14:paraId="7FFC7E51" w14:textId="77777777" w:rsidR="000628D7" w:rsidRPr="00587A9C" w:rsidRDefault="000628D7" w:rsidP="000628D7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60 miesięcy</w:t>
      </w:r>
      <w:r w:rsidRPr="00587A9C">
        <w:rPr>
          <w:rFonts w:ascii="Calibri" w:hAnsi="Calibri" w:cs="Calibri"/>
          <w:sz w:val="24"/>
          <w:szCs w:val="24"/>
        </w:rPr>
        <w:tab/>
      </w:r>
      <w:r w:rsidRPr="00587A9C">
        <w:rPr>
          <w:rFonts w:ascii="Calibri" w:hAnsi="Calibri" w:cs="Calibri"/>
          <w:sz w:val="24"/>
          <w:szCs w:val="24"/>
        </w:rPr>
        <w:tab/>
        <w:t>40 pkt</w:t>
      </w:r>
    </w:p>
    <w:p w14:paraId="1486DC38" w14:textId="77777777" w:rsidR="000628D7" w:rsidRPr="00587A9C" w:rsidRDefault="000628D7" w:rsidP="000628D7">
      <w:pPr>
        <w:spacing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Za ofertę najkorzystniejszą w danym pakiecie uznana zostanie oferta, która w sumie uzyska największą liczbę punktów w kryterium CENA oraz kryterium OKRES GWARANCJI</w:t>
      </w:r>
    </w:p>
    <w:p w14:paraId="14BB0E50" w14:textId="77777777" w:rsidR="000628D7" w:rsidRPr="00587A9C" w:rsidRDefault="000628D7" w:rsidP="000628D7">
      <w:pPr>
        <w:spacing w:after="0" w:line="360" w:lineRule="auto"/>
        <w:rPr>
          <w:rFonts w:ascii="Calibri" w:hAnsi="Calibri" w:cs="Calibri"/>
          <w:bCs/>
          <w:sz w:val="24"/>
          <w:szCs w:val="24"/>
        </w:rPr>
      </w:pPr>
    </w:p>
    <w:p w14:paraId="248AD9EE" w14:textId="77777777" w:rsidR="00CB2FE7" w:rsidRPr="00587A9C" w:rsidRDefault="00CB2FE7" w:rsidP="00893739">
      <w:pPr>
        <w:spacing w:after="0" w:line="360" w:lineRule="auto"/>
        <w:rPr>
          <w:rFonts w:ascii="Calibri" w:hAnsi="Calibri" w:cs="Calibri"/>
          <w:bCs/>
          <w:sz w:val="24"/>
          <w:szCs w:val="24"/>
        </w:rPr>
      </w:pPr>
    </w:p>
    <w:sectPr w:rsidR="00CB2FE7" w:rsidRPr="00587A9C" w:rsidSect="00265607">
      <w:headerReference w:type="default" r:id="rId12"/>
      <w:footerReference w:type="default" r:id="rId13"/>
      <w:pgSz w:w="11906" w:h="16838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F798B" w14:textId="77777777" w:rsidR="00A307B5" w:rsidRDefault="00A307B5" w:rsidP="00440CC8">
      <w:pPr>
        <w:spacing w:after="0" w:line="240" w:lineRule="auto"/>
      </w:pPr>
      <w:r>
        <w:separator/>
      </w:r>
    </w:p>
  </w:endnote>
  <w:endnote w:type="continuationSeparator" w:id="0">
    <w:p w14:paraId="2703155B" w14:textId="77777777" w:rsidR="00A307B5" w:rsidRDefault="00A307B5" w:rsidP="00440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ajorBidi"/>
        <w:sz w:val="24"/>
        <w:szCs w:val="24"/>
      </w:rPr>
      <w:id w:val="1062063322"/>
      <w:docPartObj>
        <w:docPartGallery w:val="Page Numbers (Bottom of Page)"/>
        <w:docPartUnique/>
      </w:docPartObj>
    </w:sdtPr>
    <w:sdtEndPr>
      <w:rPr>
        <w:rFonts w:cs="Calibri"/>
      </w:rPr>
    </w:sdtEndPr>
    <w:sdtContent>
      <w:p w14:paraId="19DEA0D6" w14:textId="77777777" w:rsidR="00630C5A" w:rsidRPr="00FA6985" w:rsidRDefault="00630C5A" w:rsidP="00FA6985">
        <w:pPr>
          <w:pStyle w:val="Footer"/>
          <w:jc w:val="center"/>
          <w:rPr>
            <w:rFonts w:cs="Calibri"/>
            <w:sz w:val="16"/>
            <w:szCs w:val="16"/>
          </w:rPr>
        </w:pPr>
        <w:r w:rsidRPr="00FA6985">
          <w:rPr>
            <w:rFonts w:cs="Calibri"/>
            <w:sz w:val="16"/>
            <w:szCs w:val="16"/>
          </w:rPr>
    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    </w:r>
      </w:p>
      <w:p w14:paraId="158C3A66" w14:textId="2CD21F04" w:rsidR="00440CC8" w:rsidRPr="000F28C6" w:rsidRDefault="00630C5A" w:rsidP="000F28C6">
        <w:pPr>
          <w:pStyle w:val="Footer"/>
          <w:jc w:val="right"/>
          <w:rPr>
            <w:rFonts w:eastAsiaTheme="majorEastAsia" w:cs="Calibri"/>
            <w:sz w:val="24"/>
            <w:szCs w:val="24"/>
          </w:rPr>
        </w:pPr>
        <w:r w:rsidRPr="000F28C6">
          <w:rPr>
            <w:rFonts w:eastAsiaTheme="majorEastAsia" w:cs="Calibri"/>
            <w:sz w:val="24"/>
            <w:szCs w:val="24"/>
          </w:rPr>
          <w:t xml:space="preserve">str. </w:t>
        </w:r>
        <w:r w:rsidRPr="000F28C6">
          <w:rPr>
            <w:rFonts w:eastAsiaTheme="minorEastAsia" w:cs="Calibri"/>
            <w:sz w:val="24"/>
            <w:szCs w:val="24"/>
          </w:rPr>
          <w:fldChar w:fldCharType="begin"/>
        </w:r>
        <w:r w:rsidRPr="000F28C6">
          <w:rPr>
            <w:rFonts w:cs="Calibri"/>
            <w:sz w:val="24"/>
            <w:szCs w:val="24"/>
          </w:rPr>
          <w:instrText>PAGE    \* MERGEFORMAT</w:instrText>
        </w:r>
        <w:r w:rsidRPr="000F28C6">
          <w:rPr>
            <w:rFonts w:eastAsiaTheme="minorEastAsia" w:cs="Calibri"/>
            <w:sz w:val="24"/>
            <w:szCs w:val="24"/>
          </w:rPr>
          <w:fldChar w:fldCharType="separate"/>
        </w:r>
        <w:r w:rsidRPr="000F28C6">
          <w:rPr>
            <w:rFonts w:eastAsiaTheme="majorEastAsia" w:cs="Calibri"/>
            <w:sz w:val="24"/>
            <w:szCs w:val="24"/>
          </w:rPr>
          <w:t>2</w:t>
        </w:r>
        <w:r w:rsidRPr="000F28C6">
          <w:rPr>
            <w:rFonts w:eastAsiaTheme="majorEastAsia" w:cs="Calibr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2451A" w14:textId="77777777" w:rsidR="00A307B5" w:rsidRDefault="00A307B5" w:rsidP="00440CC8">
      <w:pPr>
        <w:spacing w:after="0" w:line="240" w:lineRule="auto"/>
      </w:pPr>
      <w:r>
        <w:separator/>
      </w:r>
    </w:p>
  </w:footnote>
  <w:footnote w:type="continuationSeparator" w:id="0">
    <w:p w14:paraId="1978D0B3" w14:textId="77777777" w:rsidR="00A307B5" w:rsidRDefault="00A307B5" w:rsidP="00440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A82AF" w14:textId="064F1FDA" w:rsidR="00440CC8" w:rsidRDefault="00440CC8">
    <w:pPr>
      <w:pStyle w:val="Header"/>
    </w:pPr>
    <w:r>
      <w:rPr>
        <w:noProof/>
      </w:rPr>
      <w:drawing>
        <wp:inline distT="0" distB="0" distL="0" distR="0" wp14:anchorId="2485A6C5" wp14:editId="1C81D337">
          <wp:extent cx="5760720" cy="637540"/>
          <wp:effectExtent l="0" t="0" r="0" b="0"/>
          <wp:docPr id="3" name="Obraz 3" descr="Logo KPO, Logo informacja o finansowaniu i flaga Unii, Logo Ministerstwa Zdrowia, Logo 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KPO, Logo informacja o finansowaniu i flaga Unii, Logo Ministerstwa Zdrowia, Logo UMB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7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EBD261A4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 w:val="0"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 w:val="0"/>
        <w:bCs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176E1C"/>
    <w:multiLevelType w:val="hybridMultilevel"/>
    <w:tmpl w:val="E3D4E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45B2"/>
    <w:multiLevelType w:val="multilevel"/>
    <w:tmpl w:val="E3A4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167CF"/>
    <w:multiLevelType w:val="hybridMultilevel"/>
    <w:tmpl w:val="6DFAA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30565"/>
    <w:multiLevelType w:val="multilevel"/>
    <w:tmpl w:val="2642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914024"/>
    <w:multiLevelType w:val="hybridMultilevel"/>
    <w:tmpl w:val="5F4A2AD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50B3A"/>
    <w:multiLevelType w:val="multilevel"/>
    <w:tmpl w:val="23946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51B51B6"/>
    <w:multiLevelType w:val="multilevel"/>
    <w:tmpl w:val="DF88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BC7206"/>
    <w:multiLevelType w:val="hybridMultilevel"/>
    <w:tmpl w:val="309C3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C4202"/>
    <w:multiLevelType w:val="multilevel"/>
    <w:tmpl w:val="152A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EF7B54"/>
    <w:multiLevelType w:val="hybridMultilevel"/>
    <w:tmpl w:val="86AC071E"/>
    <w:lvl w:ilvl="0" w:tplc="57BAF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9B21CA"/>
    <w:multiLevelType w:val="hybridMultilevel"/>
    <w:tmpl w:val="E9DE7C8E"/>
    <w:name w:val="WWNum6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E3598"/>
    <w:multiLevelType w:val="hybridMultilevel"/>
    <w:tmpl w:val="017A276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111FDE"/>
    <w:multiLevelType w:val="hybridMultilevel"/>
    <w:tmpl w:val="7572F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F25B4"/>
    <w:multiLevelType w:val="hybridMultilevel"/>
    <w:tmpl w:val="5A561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42981"/>
    <w:multiLevelType w:val="hybridMultilevel"/>
    <w:tmpl w:val="E4A64832"/>
    <w:lvl w:ilvl="0" w:tplc="149872F2">
      <w:start w:val="4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1E95A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C0B46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78310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0264C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6854D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302F9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5A3D8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78726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BC739FB"/>
    <w:multiLevelType w:val="hybridMultilevel"/>
    <w:tmpl w:val="067ACE86"/>
    <w:name w:val="WWNum62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A3ED8"/>
    <w:multiLevelType w:val="hybridMultilevel"/>
    <w:tmpl w:val="0A0E13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BF63BA"/>
    <w:multiLevelType w:val="hybridMultilevel"/>
    <w:tmpl w:val="23944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CC5C7E"/>
    <w:multiLevelType w:val="hybridMultilevel"/>
    <w:tmpl w:val="66ECCFB0"/>
    <w:lvl w:ilvl="0" w:tplc="2A02F9C0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19B35BE"/>
    <w:multiLevelType w:val="hybridMultilevel"/>
    <w:tmpl w:val="ACD63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7B00D8"/>
    <w:multiLevelType w:val="hybridMultilevel"/>
    <w:tmpl w:val="37A2B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D8757B"/>
    <w:multiLevelType w:val="hybridMultilevel"/>
    <w:tmpl w:val="2F681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22625D"/>
    <w:multiLevelType w:val="hybridMultilevel"/>
    <w:tmpl w:val="CC461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F75CB3"/>
    <w:multiLevelType w:val="hybridMultilevel"/>
    <w:tmpl w:val="4484E42A"/>
    <w:lvl w:ilvl="0" w:tplc="C92AC778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3B0131"/>
    <w:multiLevelType w:val="hybridMultilevel"/>
    <w:tmpl w:val="0BFC0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A93F48"/>
    <w:multiLevelType w:val="hybridMultilevel"/>
    <w:tmpl w:val="E3142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627180"/>
    <w:multiLevelType w:val="hybridMultilevel"/>
    <w:tmpl w:val="0C4E6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E90A34"/>
    <w:multiLevelType w:val="hybridMultilevel"/>
    <w:tmpl w:val="859AC7E2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5F05E40"/>
    <w:multiLevelType w:val="hybridMultilevel"/>
    <w:tmpl w:val="755CAF74"/>
    <w:lvl w:ilvl="0" w:tplc="F66AE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23027"/>
    <w:multiLevelType w:val="hybridMultilevel"/>
    <w:tmpl w:val="6DC0DB4A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E1961CD"/>
    <w:multiLevelType w:val="hybridMultilevel"/>
    <w:tmpl w:val="AB2C6430"/>
    <w:lvl w:ilvl="0" w:tplc="DEBA26E4">
      <w:start w:val="1"/>
      <w:numFmt w:val="upperRoman"/>
      <w:pStyle w:val="Heading2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0B1F9A"/>
    <w:multiLevelType w:val="hybridMultilevel"/>
    <w:tmpl w:val="0EC88042"/>
    <w:lvl w:ilvl="0" w:tplc="D574609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i w:val="0"/>
      </w:rPr>
    </w:lvl>
    <w:lvl w:ilvl="1" w:tplc="5A5AC8F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44453E"/>
    <w:multiLevelType w:val="multilevel"/>
    <w:tmpl w:val="32F2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401184"/>
    <w:multiLevelType w:val="hybridMultilevel"/>
    <w:tmpl w:val="6C50C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E1BAB"/>
    <w:multiLevelType w:val="multilevel"/>
    <w:tmpl w:val="3C48E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EC7B88"/>
    <w:multiLevelType w:val="hybridMultilevel"/>
    <w:tmpl w:val="7452D9D6"/>
    <w:lvl w:ilvl="0" w:tplc="1F5A230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301B35"/>
    <w:multiLevelType w:val="hybridMultilevel"/>
    <w:tmpl w:val="D07E23C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DC908C5"/>
    <w:multiLevelType w:val="multilevel"/>
    <w:tmpl w:val="77D497A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39" w15:restartNumberingAfterBreak="0">
    <w:nsid w:val="74BD4903"/>
    <w:multiLevelType w:val="multilevel"/>
    <w:tmpl w:val="9D0A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99260D"/>
    <w:multiLevelType w:val="hybridMultilevel"/>
    <w:tmpl w:val="F972449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3137D2"/>
    <w:multiLevelType w:val="hybridMultilevel"/>
    <w:tmpl w:val="12FA6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CE5FF3"/>
    <w:multiLevelType w:val="hybridMultilevel"/>
    <w:tmpl w:val="9484366C"/>
    <w:name w:val="WWNum622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149056">
    <w:abstractNumId w:val="3"/>
  </w:num>
  <w:num w:numId="2" w16cid:durableId="722600338">
    <w:abstractNumId w:val="19"/>
  </w:num>
  <w:num w:numId="3" w16cid:durableId="1292595741">
    <w:abstractNumId w:val="41"/>
  </w:num>
  <w:num w:numId="4" w16cid:durableId="1349332968">
    <w:abstractNumId w:val="27"/>
  </w:num>
  <w:num w:numId="5" w16cid:durableId="1004936949">
    <w:abstractNumId w:val="7"/>
  </w:num>
  <w:num w:numId="6" w16cid:durableId="1352996763">
    <w:abstractNumId w:val="4"/>
  </w:num>
  <w:num w:numId="7" w16cid:durableId="1672951214">
    <w:abstractNumId w:val="12"/>
  </w:num>
  <w:num w:numId="8" w16cid:durableId="1972205457">
    <w:abstractNumId w:val="37"/>
  </w:num>
  <w:num w:numId="9" w16cid:durableId="342973618">
    <w:abstractNumId w:val="10"/>
  </w:num>
  <w:num w:numId="10" w16cid:durableId="791168935">
    <w:abstractNumId w:val="8"/>
  </w:num>
  <w:num w:numId="11" w16cid:durableId="159466226">
    <w:abstractNumId w:val="25"/>
  </w:num>
  <w:num w:numId="12" w16cid:durableId="1357465739">
    <w:abstractNumId w:val="1"/>
  </w:num>
  <w:num w:numId="13" w16cid:durableId="1384868564">
    <w:abstractNumId w:val="13"/>
  </w:num>
  <w:num w:numId="14" w16cid:durableId="890263658">
    <w:abstractNumId w:val="39"/>
  </w:num>
  <w:num w:numId="15" w16cid:durableId="419107741">
    <w:abstractNumId w:val="17"/>
  </w:num>
  <w:num w:numId="16" w16cid:durableId="62917769">
    <w:abstractNumId w:val="30"/>
  </w:num>
  <w:num w:numId="17" w16cid:durableId="982008116">
    <w:abstractNumId w:val="28"/>
  </w:num>
  <w:num w:numId="18" w16cid:durableId="54938228">
    <w:abstractNumId w:val="2"/>
  </w:num>
  <w:num w:numId="19" w16cid:durableId="1218391350">
    <w:abstractNumId w:val="33"/>
  </w:num>
  <w:num w:numId="20" w16cid:durableId="263272874">
    <w:abstractNumId w:val="18"/>
  </w:num>
  <w:num w:numId="21" w16cid:durableId="773670964">
    <w:abstractNumId w:val="6"/>
  </w:num>
  <w:num w:numId="22" w16cid:durableId="557518455">
    <w:abstractNumId w:val="34"/>
  </w:num>
  <w:num w:numId="23" w16cid:durableId="1963071745">
    <w:abstractNumId w:val="31"/>
  </w:num>
  <w:num w:numId="24" w16cid:durableId="97877808">
    <w:abstractNumId w:val="20"/>
  </w:num>
  <w:num w:numId="25" w16cid:durableId="2145466252">
    <w:abstractNumId w:val="24"/>
  </w:num>
  <w:num w:numId="26" w16cid:durableId="782503194">
    <w:abstractNumId w:val="5"/>
  </w:num>
  <w:num w:numId="27" w16cid:durableId="1702515994">
    <w:abstractNumId w:val="15"/>
  </w:num>
  <w:num w:numId="28" w16cid:durableId="1622804033">
    <w:abstractNumId w:val="36"/>
  </w:num>
  <w:num w:numId="29" w16cid:durableId="288702194">
    <w:abstractNumId w:val="35"/>
  </w:num>
  <w:num w:numId="30" w16cid:durableId="1806196032">
    <w:abstractNumId w:val="0"/>
  </w:num>
  <w:num w:numId="31" w16cid:durableId="1894997966">
    <w:abstractNumId w:val="11"/>
  </w:num>
  <w:num w:numId="32" w16cid:durableId="811752948">
    <w:abstractNumId w:val="16"/>
  </w:num>
  <w:num w:numId="33" w16cid:durableId="893809064">
    <w:abstractNumId w:val="42"/>
  </w:num>
  <w:num w:numId="34" w16cid:durableId="1282808708">
    <w:abstractNumId w:val="38"/>
  </w:num>
  <w:num w:numId="35" w16cid:durableId="795297834">
    <w:abstractNumId w:val="23"/>
  </w:num>
  <w:num w:numId="36" w16cid:durableId="69278083">
    <w:abstractNumId w:val="9"/>
  </w:num>
  <w:num w:numId="37" w16cid:durableId="1489055170">
    <w:abstractNumId w:val="21"/>
  </w:num>
  <w:num w:numId="38" w16cid:durableId="1145856290">
    <w:abstractNumId w:val="14"/>
  </w:num>
  <w:num w:numId="39" w16cid:durableId="422072873">
    <w:abstractNumId w:val="26"/>
  </w:num>
  <w:num w:numId="40" w16cid:durableId="676661824">
    <w:abstractNumId w:val="29"/>
  </w:num>
  <w:num w:numId="41" w16cid:durableId="17581574">
    <w:abstractNumId w:val="22"/>
  </w:num>
  <w:num w:numId="42" w16cid:durableId="1545629438">
    <w:abstractNumId w:val="40"/>
  </w:num>
  <w:num w:numId="43" w16cid:durableId="145374120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8B"/>
    <w:rsid w:val="000009CA"/>
    <w:rsid w:val="000041CB"/>
    <w:rsid w:val="000049DF"/>
    <w:rsid w:val="00012807"/>
    <w:rsid w:val="00014925"/>
    <w:rsid w:val="000163A6"/>
    <w:rsid w:val="00031ABE"/>
    <w:rsid w:val="000321EC"/>
    <w:rsid w:val="00034B9D"/>
    <w:rsid w:val="00045DE2"/>
    <w:rsid w:val="000500CA"/>
    <w:rsid w:val="000566CE"/>
    <w:rsid w:val="000628D7"/>
    <w:rsid w:val="0006467A"/>
    <w:rsid w:val="00066373"/>
    <w:rsid w:val="00071654"/>
    <w:rsid w:val="00071BB4"/>
    <w:rsid w:val="00072C71"/>
    <w:rsid w:val="00073360"/>
    <w:rsid w:val="0007613D"/>
    <w:rsid w:val="00096928"/>
    <w:rsid w:val="000A24FB"/>
    <w:rsid w:val="000B47FB"/>
    <w:rsid w:val="000D1C38"/>
    <w:rsid w:val="000D22E1"/>
    <w:rsid w:val="000D41FE"/>
    <w:rsid w:val="000D7AC8"/>
    <w:rsid w:val="000E0A70"/>
    <w:rsid w:val="000E400B"/>
    <w:rsid w:val="000E56EC"/>
    <w:rsid w:val="000F28C6"/>
    <w:rsid w:val="001018DB"/>
    <w:rsid w:val="00102C91"/>
    <w:rsid w:val="001175A5"/>
    <w:rsid w:val="00123A34"/>
    <w:rsid w:val="001309C4"/>
    <w:rsid w:val="00165039"/>
    <w:rsid w:val="00165C85"/>
    <w:rsid w:val="0017418A"/>
    <w:rsid w:val="00185E9B"/>
    <w:rsid w:val="00190026"/>
    <w:rsid w:val="00191E12"/>
    <w:rsid w:val="001A294A"/>
    <w:rsid w:val="001A4737"/>
    <w:rsid w:val="001D11E0"/>
    <w:rsid w:val="001E55BB"/>
    <w:rsid w:val="001E5D27"/>
    <w:rsid w:val="001F4123"/>
    <w:rsid w:val="001F6780"/>
    <w:rsid w:val="0020132D"/>
    <w:rsid w:val="0020455F"/>
    <w:rsid w:val="00206C06"/>
    <w:rsid w:val="00213231"/>
    <w:rsid w:val="00215EE3"/>
    <w:rsid w:val="0022381A"/>
    <w:rsid w:val="00224A70"/>
    <w:rsid w:val="00231039"/>
    <w:rsid w:val="00234FF5"/>
    <w:rsid w:val="00243228"/>
    <w:rsid w:val="00256091"/>
    <w:rsid w:val="00260E2B"/>
    <w:rsid w:val="00262CE0"/>
    <w:rsid w:val="00265607"/>
    <w:rsid w:val="00267770"/>
    <w:rsid w:val="00271E59"/>
    <w:rsid w:val="00271F15"/>
    <w:rsid w:val="002867D9"/>
    <w:rsid w:val="00296D2B"/>
    <w:rsid w:val="002A35DD"/>
    <w:rsid w:val="002B3494"/>
    <w:rsid w:val="002B34B0"/>
    <w:rsid w:val="002C2310"/>
    <w:rsid w:val="002C4CAB"/>
    <w:rsid w:val="002C76DC"/>
    <w:rsid w:val="002D014F"/>
    <w:rsid w:val="002D1FB6"/>
    <w:rsid w:val="002D254B"/>
    <w:rsid w:val="002D7E2B"/>
    <w:rsid w:val="002D7E31"/>
    <w:rsid w:val="002F11BD"/>
    <w:rsid w:val="003072AF"/>
    <w:rsid w:val="0031381D"/>
    <w:rsid w:val="00314CE9"/>
    <w:rsid w:val="00316D25"/>
    <w:rsid w:val="00321592"/>
    <w:rsid w:val="00322F9D"/>
    <w:rsid w:val="0032524F"/>
    <w:rsid w:val="00330BE7"/>
    <w:rsid w:val="00331798"/>
    <w:rsid w:val="00332838"/>
    <w:rsid w:val="003362F2"/>
    <w:rsid w:val="00353BCA"/>
    <w:rsid w:val="00356310"/>
    <w:rsid w:val="00370113"/>
    <w:rsid w:val="003817BF"/>
    <w:rsid w:val="003843C7"/>
    <w:rsid w:val="00385A8D"/>
    <w:rsid w:val="0039002A"/>
    <w:rsid w:val="003971E6"/>
    <w:rsid w:val="00397EA4"/>
    <w:rsid w:val="003B116B"/>
    <w:rsid w:val="003B4BA9"/>
    <w:rsid w:val="003C42AA"/>
    <w:rsid w:val="003C6093"/>
    <w:rsid w:val="003D1572"/>
    <w:rsid w:val="003E7533"/>
    <w:rsid w:val="003F5D63"/>
    <w:rsid w:val="004037B5"/>
    <w:rsid w:val="00406C44"/>
    <w:rsid w:val="00411461"/>
    <w:rsid w:val="00414ED8"/>
    <w:rsid w:val="00420718"/>
    <w:rsid w:val="00422657"/>
    <w:rsid w:val="004317EA"/>
    <w:rsid w:val="00432483"/>
    <w:rsid w:val="00435F66"/>
    <w:rsid w:val="00435FD7"/>
    <w:rsid w:val="004361F7"/>
    <w:rsid w:val="004371CC"/>
    <w:rsid w:val="0044064D"/>
    <w:rsid w:val="00440CC8"/>
    <w:rsid w:val="004515B0"/>
    <w:rsid w:val="00451696"/>
    <w:rsid w:val="00452157"/>
    <w:rsid w:val="00453B5E"/>
    <w:rsid w:val="004559B9"/>
    <w:rsid w:val="0046096F"/>
    <w:rsid w:val="00462054"/>
    <w:rsid w:val="00464A76"/>
    <w:rsid w:val="004700AC"/>
    <w:rsid w:val="004761BE"/>
    <w:rsid w:val="004776DA"/>
    <w:rsid w:val="00487B6D"/>
    <w:rsid w:val="004907D0"/>
    <w:rsid w:val="00495D6A"/>
    <w:rsid w:val="004A0D70"/>
    <w:rsid w:val="004A2D26"/>
    <w:rsid w:val="004C00D3"/>
    <w:rsid w:val="004C0ABD"/>
    <w:rsid w:val="004C1882"/>
    <w:rsid w:val="004C31B7"/>
    <w:rsid w:val="004C5978"/>
    <w:rsid w:val="004D00B2"/>
    <w:rsid w:val="004D7AEC"/>
    <w:rsid w:val="004E0219"/>
    <w:rsid w:val="004E24CF"/>
    <w:rsid w:val="004E25E6"/>
    <w:rsid w:val="004E5B05"/>
    <w:rsid w:val="004E6795"/>
    <w:rsid w:val="0050565B"/>
    <w:rsid w:val="005349F0"/>
    <w:rsid w:val="005365DC"/>
    <w:rsid w:val="00547D76"/>
    <w:rsid w:val="00551249"/>
    <w:rsid w:val="00555202"/>
    <w:rsid w:val="005569E7"/>
    <w:rsid w:val="00557F5D"/>
    <w:rsid w:val="0057008B"/>
    <w:rsid w:val="00571A06"/>
    <w:rsid w:val="005824EF"/>
    <w:rsid w:val="00583149"/>
    <w:rsid w:val="00587555"/>
    <w:rsid w:val="00587A9C"/>
    <w:rsid w:val="00595DDE"/>
    <w:rsid w:val="005963E1"/>
    <w:rsid w:val="005A15F6"/>
    <w:rsid w:val="005A2A48"/>
    <w:rsid w:val="005A3521"/>
    <w:rsid w:val="005A73A6"/>
    <w:rsid w:val="005B1DFD"/>
    <w:rsid w:val="005B21B3"/>
    <w:rsid w:val="005B4B73"/>
    <w:rsid w:val="005C0ECB"/>
    <w:rsid w:val="005C20B7"/>
    <w:rsid w:val="005D5B73"/>
    <w:rsid w:val="005E0DA7"/>
    <w:rsid w:val="005E4347"/>
    <w:rsid w:val="005E4CCB"/>
    <w:rsid w:val="005E7A41"/>
    <w:rsid w:val="005F26CF"/>
    <w:rsid w:val="005F40F4"/>
    <w:rsid w:val="005F4FC6"/>
    <w:rsid w:val="006026AC"/>
    <w:rsid w:val="00603E38"/>
    <w:rsid w:val="00605D29"/>
    <w:rsid w:val="006104C5"/>
    <w:rsid w:val="0061360F"/>
    <w:rsid w:val="0061458C"/>
    <w:rsid w:val="0062765E"/>
    <w:rsid w:val="00630C5A"/>
    <w:rsid w:val="00632A15"/>
    <w:rsid w:val="006435F0"/>
    <w:rsid w:val="00655457"/>
    <w:rsid w:val="00660FE1"/>
    <w:rsid w:val="00663DDE"/>
    <w:rsid w:val="006721F4"/>
    <w:rsid w:val="00673079"/>
    <w:rsid w:val="006748E2"/>
    <w:rsid w:val="00680215"/>
    <w:rsid w:val="0068083F"/>
    <w:rsid w:val="0068145C"/>
    <w:rsid w:val="00682E11"/>
    <w:rsid w:val="006835AB"/>
    <w:rsid w:val="00683D01"/>
    <w:rsid w:val="00684805"/>
    <w:rsid w:val="006A0E74"/>
    <w:rsid w:val="006A34CA"/>
    <w:rsid w:val="006B74BA"/>
    <w:rsid w:val="006D209D"/>
    <w:rsid w:val="006D29BF"/>
    <w:rsid w:val="006D42C8"/>
    <w:rsid w:val="006E14B7"/>
    <w:rsid w:val="006E77BB"/>
    <w:rsid w:val="006F1BDE"/>
    <w:rsid w:val="0070076F"/>
    <w:rsid w:val="007034BE"/>
    <w:rsid w:val="007108CA"/>
    <w:rsid w:val="007121EB"/>
    <w:rsid w:val="0072104B"/>
    <w:rsid w:val="00721054"/>
    <w:rsid w:val="00722202"/>
    <w:rsid w:val="007336AF"/>
    <w:rsid w:val="0074149D"/>
    <w:rsid w:val="007463E1"/>
    <w:rsid w:val="007525E1"/>
    <w:rsid w:val="007607E7"/>
    <w:rsid w:val="00784F7A"/>
    <w:rsid w:val="00797BB3"/>
    <w:rsid w:val="007A2417"/>
    <w:rsid w:val="007A2BFD"/>
    <w:rsid w:val="007C3DB0"/>
    <w:rsid w:val="007D4FC3"/>
    <w:rsid w:val="007E27D2"/>
    <w:rsid w:val="007E5E4F"/>
    <w:rsid w:val="007F0A15"/>
    <w:rsid w:val="007F2636"/>
    <w:rsid w:val="007F3EB2"/>
    <w:rsid w:val="007F7545"/>
    <w:rsid w:val="00801539"/>
    <w:rsid w:val="008019B8"/>
    <w:rsid w:val="00804458"/>
    <w:rsid w:val="00804CD8"/>
    <w:rsid w:val="00805736"/>
    <w:rsid w:val="008066CD"/>
    <w:rsid w:val="00810CE4"/>
    <w:rsid w:val="00813B52"/>
    <w:rsid w:val="00815205"/>
    <w:rsid w:val="008179DA"/>
    <w:rsid w:val="00822498"/>
    <w:rsid w:val="008255BA"/>
    <w:rsid w:val="008277CB"/>
    <w:rsid w:val="008278F1"/>
    <w:rsid w:val="0083312B"/>
    <w:rsid w:val="00845C64"/>
    <w:rsid w:val="00857006"/>
    <w:rsid w:val="00862038"/>
    <w:rsid w:val="00865348"/>
    <w:rsid w:val="008756EF"/>
    <w:rsid w:val="008867E3"/>
    <w:rsid w:val="00887378"/>
    <w:rsid w:val="00893739"/>
    <w:rsid w:val="00896B83"/>
    <w:rsid w:val="008A2991"/>
    <w:rsid w:val="008A57CB"/>
    <w:rsid w:val="008A69DA"/>
    <w:rsid w:val="008B21FD"/>
    <w:rsid w:val="008B3CD9"/>
    <w:rsid w:val="008B623D"/>
    <w:rsid w:val="008C0B9B"/>
    <w:rsid w:val="008C64F0"/>
    <w:rsid w:val="008C7EB0"/>
    <w:rsid w:val="008D4A55"/>
    <w:rsid w:val="008D56C8"/>
    <w:rsid w:val="008E445D"/>
    <w:rsid w:val="008E6986"/>
    <w:rsid w:val="008E78BC"/>
    <w:rsid w:val="008F3A7A"/>
    <w:rsid w:val="008F51AA"/>
    <w:rsid w:val="008F573C"/>
    <w:rsid w:val="008F5F0F"/>
    <w:rsid w:val="008F6D7C"/>
    <w:rsid w:val="0090095C"/>
    <w:rsid w:val="00901DC4"/>
    <w:rsid w:val="009046EB"/>
    <w:rsid w:val="009053F3"/>
    <w:rsid w:val="00905C63"/>
    <w:rsid w:val="00906EEF"/>
    <w:rsid w:val="00907D54"/>
    <w:rsid w:val="00910076"/>
    <w:rsid w:val="00910573"/>
    <w:rsid w:val="00911EC6"/>
    <w:rsid w:val="00915B39"/>
    <w:rsid w:val="009172DE"/>
    <w:rsid w:val="00917708"/>
    <w:rsid w:val="00922401"/>
    <w:rsid w:val="00923B49"/>
    <w:rsid w:val="00926E24"/>
    <w:rsid w:val="0093170E"/>
    <w:rsid w:val="00934B24"/>
    <w:rsid w:val="00934E99"/>
    <w:rsid w:val="00935588"/>
    <w:rsid w:val="00936570"/>
    <w:rsid w:val="00943054"/>
    <w:rsid w:val="00944A9B"/>
    <w:rsid w:val="00961399"/>
    <w:rsid w:val="0096212E"/>
    <w:rsid w:val="00965236"/>
    <w:rsid w:val="00967E7F"/>
    <w:rsid w:val="009703FF"/>
    <w:rsid w:val="0097619D"/>
    <w:rsid w:val="0098291F"/>
    <w:rsid w:val="009B357F"/>
    <w:rsid w:val="009B4438"/>
    <w:rsid w:val="009B7795"/>
    <w:rsid w:val="009C05DF"/>
    <w:rsid w:val="009C6D91"/>
    <w:rsid w:val="009D00F0"/>
    <w:rsid w:val="009D0D18"/>
    <w:rsid w:val="009D16D2"/>
    <w:rsid w:val="009D37DA"/>
    <w:rsid w:val="009E118D"/>
    <w:rsid w:val="009F4076"/>
    <w:rsid w:val="009F4D9E"/>
    <w:rsid w:val="00A00796"/>
    <w:rsid w:val="00A07B7E"/>
    <w:rsid w:val="00A07C50"/>
    <w:rsid w:val="00A13660"/>
    <w:rsid w:val="00A25FBD"/>
    <w:rsid w:val="00A268C8"/>
    <w:rsid w:val="00A26BCC"/>
    <w:rsid w:val="00A307B5"/>
    <w:rsid w:val="00A320DD"/>
    <w:rsid w:val="00A37684"/>
    <w:rsid w:val="00A37BF4"/>
    <w:rsid w:val="00A46864"/>
    <w:rsid w:val="00A50C7F"/>
    <w:rsid w:val="00A530CE"/>
    <w:rsid w:val="00A62A78"/>
    <w:rsid w:val="00A808D0"/>
    <w:rsid w:val="00A87ADB"/>
    <w:rsid w:val="00A95F1A"/>
    <w:rsid w:val="00AA18E3"/>
    <w:rsid w:val="00AA4412"/>
    <w:rsid w:val="00AA6FBB"/>
    <w:rsid w:val="00AA7FF8"/>
    <w:rsid w:val="00AB41F7"/>
    <w:rsid w:val="00AC2647"/>
    <w:rsid w:val="00AC73B8"/>
    <w:rsid w:val="00AD026E"/>
    <w:rsid w:val="00AE0BF6"/>
    <w:rsid w:val="00AE0F3C"/>
    <w:rsid w:val="00AE32EE"/>
    <w:rsid w:val="00AE39CB"/>
    <w:rsid w:val="00AE7048"/>
    <w:rsid w:val="00AE7743"/>
    <w:rsid w:val="00AF0417"/>
    <w:rsid w:val="00AF4549"/>
    <w:rsid w:val="00B06048"/>
    <w:rsid w:val="00B06C91"/>
    <w:rsid w:val="00B14E85"/>
    <w:rsid w:val="00B17F3A"/>
    <w:rsid w:val="00B2119F"/>
    <w:rsid w:val="00B23D93"/>
    <w:rsid w:val="00B30658"/>
    <w:rsid w:val="00B31B89"/>
    <w:rsid w:val="00B321AA"/>
    <w:rsid w:val="00B4168B"/>
    <w:rsid w:val="00B44CB5"/>
    <w:rsid w:val="00B47633"/>
    <w:rsid w:val="00B51C49"/>
    <w:rsid w:val="00B60ED1"/>
    <w:rsid w:val="00B61A41"/>
    <w:rsid w:val="00B63726"/>
    <w:rsid w:val="00B64C3F"/>
    <w:rsid w:val="00B77958"/>
    <w:rsid w:val="00B820CE"/>
    <w:rsid w:val="00B84D5E"/>
    <w:rsid w:val="00B859FA"/>
    <w:rsid w:val="00B93D7C"/>
    <w:rsid w:val="00B956F8"/>
    <w:rsid w:val="00B96428"/>
    <w:rsid w:val="00BE7EBE"/>
    <w:rsid w:val="00C00C8A"/>
    <w:rsid w:val="00C023CC"/>
    <w:rsid w:val="00C05086"/>
    <w:rsid w:val="00C064F7"/>
    <w:rsid w:val="00C0761E"/>
    <w:rsid w:val="00C15D00"/>
    <w:rsid w:val="00C17076"/>
    <w:rsid w:val="00C20E63"/>
    <w:rsid w:val="00C24945"/>
    <w:rsid w:val="00C26D84"/>
    <w:rsid w:val="00C27DFE"/>
    <w:rsid w:val="00C31586"/>
    <w:rsid w:val="00C3336A"/>
    <w:rsid w:val="00C34248"/>
    <w:rsid w:val="00C37BD3"/>
    <w:rsid w:val="00C4126F"/>
    <w:rsid w:val="00C43878"/>
    <w:rsid w:val="00C500E5"/>
    <w:rsid w:val="00C53BDA"/>
    <w:rsid w:val="00C5543F"/>
    <w:rsid w:val="00C6261C"/>
    <w:rsid w:val="00C73374"/>
    <w:rsid w:val="00C848FB"/>
    <w:rsid w:val="00C85C3D"/>
    <w:rsid w:val="00C86867"/>
    <w:rsid w:val="00C873B8"/>
    <w:rsid w:val="00C87D92"/>
    <w:rsid w:val="00C90B2F"/>
    <w:rsid w:val="00C927D0"/>
    <w:rsid w:val="00C946BC"/>
    <w:rsid w:val="00CA36B1"/>
    <w:rsid w:val="00CA4D5F"/>
    <w:rsid w:val="00CA6CDC"/>
    <w:rsid w:val="00CB0215"/>
    <w:rsid w:val="00CB0B63"/>
    <w:rsid w:val="00CB2FE7"/>
    <w:rsid w:val="00CC2B65"/>
    <w:rsid w:val="00CC4BB9"/>
    <w:rsid w:val="00CC6A8C"/>
    <w:rsid w:val="00CD2BDF"/>
    <w:rsid w:val="00CD320E"/>
    <w:rsid w:val="00CD3B54"/>
    <w:rsid w:val="00CE36B1"/>
    <w:rsid w:val="00CE66C3"/>
    <w:rsid w:val="00CF0CAF"/>
    <w:rsid w:val="00CF32FC"/>
    <w:rsid w:val="00CF4F52"/>
    <w:rsid w:val="00D025D0"/>
    <w:rsid w:val="00D11BBF"/>
    <w:rsid w:val="00D12DC8"/>
    <w:rsid w:val="00D13A03"/>
    <w:rsid w:val="00D23AFE"/>
    <w:rsid w:val="00D23CC9"/>
    <w:rsid w:val="00D303A6"/>
    <w:rsid w:val="00D33CD2"/>
    <w:rsid w:val="00D344F9"/>
    <w:rsid w:val="00D353F4"/>
    <w:rsid w:val="00D366AE"/>
    <w:rsid w:val="00D43F7F"/>
    <w:rsid w:val="00D44986"/>
    <w:rsid w:val="00D5452A"/>
    <w:rsid w:val="00D609A5"/>
    <w:rsid w:val="00D63BF7"/>
    <w:rsid w:val="00D63C1E"/>
    <w:rsid w:val="00D66CEA"/>
    <w:rsid w:val="00D71417"/>
    <w:rsid w:val="00D72C26"/>
    <w:rsid w:val="00D72E50"/>
    <w:rsid w:val="00D733D0"/>
    <w:rsid w:val="00D83E8A"/>
    <w:rsid w:val="00D85B19"/>
    <w:rsid w:val="00D86157"/>
    <w:rsid w:val="00DA1F45"/>
    <w:rsid w:val="00DA3889"/>
    <w:rsid w:val="00DA665E"/>
    <w:rsid w:val="00DB0F9A"/>
    <w:rsid w:val="00DB73AB"/>
    <w:rsid w:val="00DD291A"/>
    <w:rsid w:val="00DD7AF7"/>
    <w:rsid w:val="00DE70CB"/>
    <w:rsid w:val="00DE74C1"/>
    <w:rsid w:val="00DF2C51"/>
    <w:rsid w:val="00DF30D6"/>
    <w:rsid w:val="00DF377E"/>
    <w:rsid w:val="00DF5854"/>
    <w:rsid w:val="00DF6AE6"/>
    <w:rsid w:val="00E204F5"/>
    <w:rsid w:val="00E21346"/>
    <w:rsid w:val="00E27BF2"/>
    <w:rsid w:val="00E30278"/>
    <w:rsid w:val="00E4203C"/>
    <w:rsid w:val="00E46DCF"/>
    <w:rsid w:val="00E4742F"/>
    <w:rsid w:val="00E55682"/>
    <w:rsid w:val="00E56C6A"/>
    <w:rsid w:val="00E617B3"/>
    <w:rsid w:val="00E61EA5"/>
    <w:rsid w:val="00E6262F"/>
    <w:rsid w:val="00E65C63"/>
    <w:rsid w:val="00E705D7"/>
    <w:rsid w:val="00E709E8"/>
    <w:rsid w:val="00E72AB7"/>
    <w:rsid w:val="00E73236"/>
    <w:rsid w:val="00E753A1"/>
    <w:rsid w:val="00E75B47"/>
    <w:rsid w:val="00E76FCD"/>
    <w:rsid w:val="00E84076"/>
    <w:rsid w:val="00E8744D"/>
    <w:rsid w:val="00E9088B"/>
    <w:rsid w:val="00E95551"/>
    <w:rsid w:val="00E97158"/>
    <w:rsid w:val="00EA5D27"/>
    <w:rsid w:val="00EB11F6"/>
    <w:rsid w:val="00EB67A7"/>
    <w:rsid w:val="00EC03F9"/>
    <w:rsid w:val="00EC0E28"/>
    <w:rsid w:val="00EC37BD"/>
    <w:rsid w:val="00EC694E"/>
    <w:rsid w:val="00ED0B71"/>
    <w:rsid w:val="00ED1D75"/>
    <w:rsid w:val="00ED4BD3"/>
    <w:rsid w:val="00ED510F"/>
    <w:rsid w:val="00ED5641"/>
    <w:rsid w:val="00EE196F"/>
    <w:rsid w:val="00EE39F4"/>
    <w:rsid w:val="00F00790"/>
    <w:rsid w:val="00F037AF"/>
    <w:rsid w:val="00F114CD"/>
    <w:rsid w:val="00F16A9B"/>
    <w:rsid w:val="00F24B1D"/>
    <w:rsid w:val="00F3046F"/>
    <w:rsid w:val="00F319A8"/>
    <w:rsid w:val="00F40DCD"/>
    <w:rsid w:val="00F44669"/>
    <w:rsid w:val="00F4704B"/>
    <w:rsid w:val="00F51597"/>
    <w:rsid w:val="00F54770"/>
    <w:rsid w:val="00F62BD3"/>
    <w:rsid w:val="00F71EB1"/>
    <w:rsid w:val="00F7368B"/>
    <w:rsid w:val="00F752D6"/>
    <w:rsid w:val="00F83DF6"/>
    <w:rsid w:val="00F85001"/>
    <w:rsid w:val="00F876C7"/>
    <w:rsid w:val="00F9056B"/>
    <w:rsid w:val="00F91049"/>
    <w:rsid w:val="00F94CE3"/>
    <w:rsid w:val="00FA20D1"/>
    <w:rsid w:val="00FA2AD5"/>
    <w:rsid w:val="00FA40AF"/>
    <w:rsid w:val="00FA6985"/>
    <w:rsid w:val="00FA7ABD"/>
    <w:rsid w:val="00FB3CD9"/>
    <w:rsid w:val="00FC0F3D"/>
    <w:rsid w:val="00FE082D"/>
    <w:rsid w:val="00FE24CE"/>
    <w:rsid w:val="00FE260A"/>
    <w:rsid w:val="00FF0EED"/>
    <w:rsid w:val="00FF19B1"/>
    <w:rsid w:val="00FF28CD"/>
    <w:rsid w:val="00FF5955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7FC9DF7"/>
  <w15:chartTrackingRefBased/>
  <w15:docId w15:val="{A40BEEA2-6851-4523-95AC-D2870624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BF2"/>
  </w:style>
  <w:style w:type="paragraph" w:styleId="Heading1">
    <w:name w:val="heading 1"/>
    <w:basedOn w:val="Normal"/>
    <w:next w:val="Normal"/>
    <w:link w:val="Heading1Char"/>
    <w:uiPriority w:val="9"/>
    <w:qFormat/>
    <w:rsid w:val="000F28C6"/>
    <w:pPr>
      <w:keepNext/>
      <w:keepLines/>
      <w:spacing w:after="480" w:line="360" w:lineRule="auto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8C6"/>
    <w:pPr>
      <w:keepNext/>
      <w:keepLines/>
      <w:numPr>
        <w:numId w:val="23"/>
      </w:numPr>
      <w:spacing w:after="0" w:line="360" w:lineRule="auto"/>
      <w:outlineLvl w:val="1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28C6"/>
    <w:pPr>
      <w:keepNext/>
      <w:keepLines/>
      <w:numPr>
        <w:numId w:val="25"/>
      </w:numPr>
      <w:spacing w:after="0" w:line="360" w:lineRule="auto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F28C6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8C6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28C6"/>
    <w:rPr>
      <w:rFonts w:eastAsiaTheme="majorEastAsia" w:cstheme="majorBidi"/>
      <w:b/>
      <w:bCs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F28C6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F28C6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0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0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0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0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0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08B"/>
    <w:rPr>
      <w:i/>
      <w:iCs/>
      <w:color w:val="404040" w:themeColor="text1" w:themeTint="BF"/>
    </w:rPr>
  </w:style>
  <w:style w:type="paragraph" w:styleId="ListParagraph">
    <w:name w:val="List Paragraph"/>
    <w:aliases w:val="CW_Lista,normalny tekst,L1,Numerowanie,Akapit z listą5,T_SZ_List Paragraph,Podsis rysunku,maz_wyliczenie,opis dzialania,K-P_odwolanie,A_wyliczenie,Akapit z listą5CxSpLast,BulletC,Tekst punktowanie,Akapit z listą 1,sw tekst"/>
    <w:basedOn w:val="Normal"/>
    <w:link w:val="ListParagraphChar"/>
    <w:uiPriority w:val="34"/>
    <w:qFormat/>
    <w:rsid w:val="005700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0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0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08B"/>
    <w:rPr>
      <w:b/>
      <w:bCs/>
      <w:smallCaps/>
      <w:color w:val="0F4761" w:themeColor="accent1" w:themeShade="BF"/>
      <w:spacing w:val="5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971E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971E6"/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paragraph" w:styleId="NormalWeb">
    <w:name w:val="Normal (Web)"/>
    <w:basedOn w:val="Normal"/>
    <w:uiPriority w:val="99"/>
    <w:unhideWhenUsed/>
    <w:rsid w:val="004371CC"/>
    <w:pPr>
      <w:spacing w:before="100" w:beforeAutospacing="1" w:after="100" w:afterAutospacing="1" w:line="240" w:lineRule="auto"/>
    </w:pPr>
    <w:rPr>
      <w:rFonts w:ascii="Aptos" w:eastAsia="Aptos" w:hAnsi="Aptos" w:cs="Aptos"/>
      <w:kern w:val="0"/>
      <w:sz w:val="24"/>
      <w:szCs w:val="24"/>
      <w:lang w:eastAsia="pl-PL"/>
      <w14:ligatures w14:val="none"/>
    </w:rPr>
  </w:style>
  <w:style w:type="paragraph" w:styleId="NoSpacing">
    <w:name w:val="No Spacing"/>
    <w:aliases w:val="opis"/>
    <w:autoRedefine/>
    <w:uiPriority w:val="1"/>
    <w:qFormat/>
    <w:rsid w:val="00453B5E"/>
    <w:pPr>
      <w:spacing w:after="0" w:line="276" w:lineRule="auto"/>
    </w:pPr>
    <w:rPr>
      <w:rFonts w:ascii="Arial" w:eastAsia="Calibri" w:hAnsi="Arial" w:cs="Arial"/>
      <w:kern w:val="0"/>
      <w:sz w:val="20"/>
      <w14:ligatures w14:val="none"/>
    </w:rPr>
  </w:style>
  <w:style w:type="character" w:customStyle="1" w:styleId="relative">
    <w:name w:val="relative"/>
    <w:basedOn w:val="DefaultParagraphFont"/>
    <w:rsid w:val="005B4B73"/>
  </w:style>
  <w:style w:type="character" w:styleId="Strong">
    <w:name w:val="Strong"/>
    <w:basedOn w:val="DefaultParagraphFont"/>
    <w:uiPriority w:val="22"/>
    <w:qFormat/>
    <w:rsid w:val="005B4B73"/>
    <w:rPr>
      <w:b/>
      <w:bCs/>
    </w:rPr>
  </w:style>
  <w:style w:type="character" w:customStyle="1" w:styleId="ms-1">
    <w:name w:val="ms-1"/>
    <w:basedOn w:val="DefaultParagraphFont"/>
    <w:rsid w:val="005B4B73"/>
  </w:style>
  <w:style w:type="character" w:customStyle="1" w:styleId="max-w-full">
    <w:name w:val="max-w-full"/>
    <w:basedOn w:val="DefaultParagraphFont"/>
    <w:rsid w:val="005B4B73"/>
  </w:style>
  <w:style w:type="character" w:customStyle="1" w:styleId="-me-1">
    <w:name w:val="-me-1"/>
    <w:basedOn w:val="DefaultParagraphFont"/>
    <w:rsid w:val="005B4B7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F51A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51AA"/>
    <w:rPr>
      <w:rFonts w:ascii="Consolas" w:hAnsi="Consolas"/>
      <w:sz w:val="20"/>
      <w:szCs w:val="20"/>
    </w:rPr>
  </w:style>
  <w:style w:type="table" w:styleId="TableGrid">
    <w:name w:val="Table Grid"/>
    <w:basedOn w:val="TableNormal"/>
    <w:uiPriority w:val="39"/>
    <w:rsid w:val="007F0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0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CC8"/>
  </w:style>
  <w:style w:type="paragraph" w:styleId="Footer">
    <w:name w:val="footer"/>
    <w:basedOn w:val="Normal"/>
    <w:link w:val="FooterChar"/>
    <w:uiPriority w:val="99"/>
    <w:unhideWhenUsed/>
    <w:rsid w:val="00440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CC8"/>
  </w:style>
  <w:style w:type="character" w:styleId="CommentReference">
    <w:name w:val="annotation reference"/>
    <w:basedOn w:val="DefaultParagraphFont"/>
    <w:uiPriority w:val="99"/>
    <w:semiHidden/>
    <w:unhideWhenUsed/>
    <w:rsid w:val="00A95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F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F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F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1049"/>
    <w:pPr>
      <w:spacing w:after="0" w:line="240" w:lineRule="auto"/>
    </w:pPr>
  </w:style>
  <w:style w:type="character" w:customStyle="1" w:styleId="ListParagraphChar">
    <w:name w:val="List Paragraph Char"/>
    <w:aliases w:val="CW_Lista Char,normalny tekst Char,L1 Char,Numerowanie Char,Akapit z listą5 Char,T_SZ_List Paragraph Char,Podsis rysunku Char,maz_wyliczenie Char,opis dzialania Char,K-P_odwolanie Char,A_wyliczenie Char,Akapit z listą5CxSpLast Char"/>
    <w:link w:val="ListParagraph"/>
    <w:uiPriority w:val="99"/>
    <w:qFormat/>
    <w:rsid w:val="00CB2FE7"/>
  </w:style>
  <w:style w:type="character" w:styleId="Hyperlink">
    <w:name w:val="Hyperlink"/>
    <w:basedOn w:val="DefaultParagraphFont"/>
    <w:uiPriority w:val="99"/>
    <w:unhideWhenUsed/>
    <w:rsid w:val="0025609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1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cocertified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nergystar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eat.ne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EFB65-DA8E-4307-998F-0B28A015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6</Pages>
  <Words>1712</Words>
  <Characters>9764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Jarosław Ogonowski</cp:lastModifiedBy>
  <cp:revision>121</cp:revision>
  <cp:lastPrinted>2025-09-03T15:28:00Z</cp:lastPrinted>
  <dcterms:created xsi:type="dcterms:W3CDTF">2025-08-22T09:35:00Z</dcterms:created>
  <dcterms:modified xsi:type="dcterms:W3CDTF">2025-12-18T10:35:00Z</dcterms:modified>
  <cp:category/>
</cp:coreProperties>
</file>